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560" w:lineRule="exact"/>
        <w:jc w:val="left"/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</w:pPr>
      <w:r>
        <w:rPr>
          <w:rFonts w:ascii="黑体" w:hAnsi="黑体" w:eastAsia="黑体" w:cs="Times New Roman"/>
          <w:color w:val="000000"/>
          <w:kern w:val="0"/>
          <w:sz w:val="32"/>
          <w:szCs w:val="32"/>
        </w:rPr>
        <w:t>附件</w:t>
      </w:r>
      <w:r>
        <w:rPr>
          <w:rFonts w:ascii="Times New Roman" w:hAnsi="Times New Roman" w:eastAsia="黑体" w:cs="Times New Roman"/>
          <w:color w:val="000000"/>
          <w:kern w:val="0"/>
          <w:sz w:val="32"/>
          <w:szCs w:val="32"/>
        </w:rPr>
        <w:t>1</w:t>
      </w:r>
    </w:p>
    <w:p>
      <w:pPr>
        <w:widowControl/>
        <w:spacing w:before="312" w:beforeLines="100" w:after="312" w:afterLines="100" w:line="560" w:lineRule="exact"/>
        <w:jc w:val="center"/>
        <w:rPr>
          <w:rFonts w:ascii="Times New Roman" w:hAnsi="Times New Roman" w:eastAsia="宋体" w:cs="Times New Roman"/>
          <w:b/>
          <w:bCs/>
          <w:color w:val="000000"/>
          <w:kern w:val="0"/>
          <w:sz w:val="36"/>
          <w:szCs w:val="36"/>
        </w:rPr>
      </w:pPr>
      <w:r>
        <w:rPr>
          <w:rFonts w:ascii="Times New Roman" w:hAnsi="Times New Roman" w:eastAsia="宋体" w:cs="Times New Roman"/>
          <w:b/>
          <w:bCs/>
          <w:color w:val="000000"/>
          <w:kern w:val="0"/>
          <w:sz w:val="36"/>
          <w:szCs w:val="36"/>
        </w:rPr>
        <w:t>202</w:t>
      </w:r>
      <w:r>
        <w:rPr>
          <w:rFonts w:hint="eastAsia" w:ascii="Times New Roman" w:hAnsi="Times New Roman" w:eastAsia="宋体" w:cs="Times New Roman"/>
          <w:b/>
          <w:bCs/>
          <w:color w:val="000000"/>
          <w:kern w:val="0"/>
          <w:sz w:val="36"/>
          <w:szCs w:val="36"/>
        </w:rPr>
        <w:t>3</w:t>
      </w:r>
      <w:r>
        <w:rPr>
          <w:rFonts w:ascii="宋体" w:hAnsi="宋体" w:eastAsia="宋体" w:cs="Times New Roman"/>
          <w:b/>
          <w:bCs/>
          <w:color w:val="000000"/>
          <w:kern w:val="0"/>
          <w:sz w:val="36"/>
          <w:szCs w:val="36"/>
        </w:rPr>
        <w:t>年瓯海区责任督</w:t>
      </w:r>
      <w:bookmarkStart w:id="0" w:name="_GoBack"/>
      <w:bookmarkEnd w:id="0"/>
      <w:r>
        <w:rPr>
          <w:rFonts w:ascii="宋体" w:hAnsi="宋体" w:eastAsia="宋体" w:cs="Times New Roman"/>
          <w:b/>
          <w:bCs/>
          <w:color w:val="000000"/>
          <w:kern w:val="0"/>
          <w:sz w:val="36"/>
          <w:szCs w:val="36"/>
        </w:rPr>
        <w:t>学培训人员名单（</w:t>
      </w:r>
      <w:r>
        <w:rPr>
          <w:rFonts w:hint="eastAsia" w:ascii="Times New Roman" w:hAnsi="Times New Roman" w:eastAsia="宋体" w:cs="Times New Roman"/>
          <w:b/>
          <w:bCs/>
          <w:color w:val="000000"/>
          <w:kern w:val="0"/>
          <w:sz w:val="36"/>
          <w:szCs w:val="36"/>
          <w:lang w:val="en-US" w:eastAsia="zh-CN"/>
        </w:rPr>
        <w:t>50</w:t>
      </w:r>
      <w:r>
        <w:rPr>
          <w:rFonts w:ascii="宋体" w:hAnsi="宋体" w:eastAsia="宋体" w:cs="Times New Roman"/>
          <w:b/>
          <w:bCs/>
          <w:color w:val="000000"/>
          <w:kern w:val="0"/>
          <w:sz w:val="36"/>
          <w:szCs w:val="36"/>
        </w:rPr>
        <w:t>人）</w:t>
      </w:r>
    </w:p>
    <w:tbl>
      <w:tblPr>
        <w:tblStyle w:val="2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9"/>
        <w:gridCol w:w="2094"/>
        <w:gridCol w:w="814"/>
        <w:gridCol w:w="2163"/>
        <w:gridCol w:w="794"/>
        <w:gridCol w:w="217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0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kern w:val="0"/>
                <w:sz w:val="28"/>
                <w:szCs w:val="28"/>
              </w:rPr>
              <w:t>姓 名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kern w:val="0"/>
                <w:sz w:val="28"/>
                <w:szCs w:val="28"/>
              </w:rPr>
              <w:t>姓 名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kern w:val="0"/>
                <w:sz w:val="28"/>
                <w:szCs w:val="28"/>
              </w:rPr>
              <w:t>序号</w:t>
            </w: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kern w:val="0"/>
                <w:sz w:val="28"/>
                <w:szCs w:val="28"/>
              </w:rPr>
              <w:t>姓 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1</w:t>
            </w:r>
          </w:p>
        </w:tc>
        <w:tc>
          <w:tcPr>
            <w:tcW w:w="20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林文杰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21</w:t>
            </w:r>
          </w:p>
        </w:tc>
        <w:tc>
          <w:tcPr>
            <w:tcW w:w="2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陈永新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41</w:t>
            </w: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吴林芬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2</w:t>
            </w:r>
          </w:p>
        </w:tc>
        <w:tc>
          <w:tcPr>
            <w:tcW w:w="20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苏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锋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22</w:t>
            </w:r>
          </w:p>
        </w:tc>
        <w:tc>
          <w:tcPr>
            <w:tcW w:w="2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548DD4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郑王路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42</w:t>
            </w: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刘茴茴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3</w:t>
            </w:r>
          </w:p>
        </w:tc>
        <w:tc>
          <w:tcPr>
            <w:tcW w:w="20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贾松菊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23</w:t>
            </w:r>
          </w:p>
        </w:tc>
        <w:tc>
          <w:tcPr>
            <w:tcW w:w="2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548DD4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黄晓秋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43</w:t>
            </w: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卢琦琦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4</w:t>
            </w:r>
          </w:p>
        </w:tc>
        <w:tc>
          <w:tcPr>
            <w:tcW w:w="20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姜桂迈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24</w:t>
            </w:r>
          </w:p>
        </w:tc>
        <w:tc>
          <w:tcPr>
            <w:tcW w:w="2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548DD4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高乐丹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44</w:t>
            </w: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刘丽艳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5</w:t>
            </w:r>
          </w:p>
        </w:tc>
        <w:tc>
          <w:tcPr>
            <w:tcW w:w="20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黄德杰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25</w:t>
            </w:r>
          </w:p>
        </w:tc>
        <w:tc>
          <w:tcPr>
            <w:tcW w:w="2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刘晓庆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45</w:t>
            </w: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叶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6</w:t>
            </w:r>
          </w:p>
        </w:tc>
        <w:tc>
          <w:tcPr>
            <w:tcW w:w="20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刘时云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26</w:t>
            </w:r>
          </w:p>
        </w:tc>
        <w:tc>
          <w:tcPr>
            <w:tcW w:w="2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丁跃雷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46</w:t>
            </w: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吴爱珍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7</w:t>
            </w:r>
          </w:p>
        </w:tc>
        <w:tc>
          <w:tcPr>
            <w:tcW w:w="20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陈松海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27</w:t>
            </w:r>
          </w:p>
        </w:tc>
        <w:tc>
          <w:tcPr>
            <w:tcW w:w="2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548DD4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何瑞琼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47</w:t>
            </w: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谢彩霞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8</w:t>
            </w:r>
          </w:p>
        </w:tc>
        <w:tc>
          <w:tcPr>
            <w:tcW w:w="20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帅学华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28</w:t>
            </w:r>
          </w:p>
        </w:tc>
        <w:tc>
          <w:tcPr>
            <w:tcW w:w="2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548DD4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潘苗苗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48</w:t>
            </w: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张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9</w:t>
            </w:r>
          </w:p>
        </w:tc>
        <w:tc>
          <w:tcPr>
            <w:tcW w:w="20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陈秀清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29</w:t>
            </w:r>
          </w:p>
        </w:tc>
        <w:tc>
          <w:tcPr>
            <w:tcW w:w="2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陈坚雪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49</w:t>
            </w: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林盈盈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10</w:t>
            </w:r>
          </w:p>
        </w:tc>
        <w:tc>
          <w:tcPr>
            <w:tcW w:w="20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刘加明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30</w:t>
            </w:r>
          </w:p>
        </w:tc>
        <w:tc>
          <w:tcPr>
            <w:tcW w:w="2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马温柔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50</w:t>
            </w: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郑蔓蔓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11</w:t>
            </w:r>
          </w:p>
        </w:tc>
        <w:tc>
          <w:tcPr>
            <w:tcW w:w="20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徐春银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31</w:t>
            </w:r>
          </w:p>
        </w:tc>
        <w:tc>
          <w:tcPr>
            <w:tcW w:w="2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陈晓静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51</w:t>
            </w: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12</w:t>
            </w:r>
          </w:p>
        </w:tc>
        <w:tc>
          <w:tcPr>
            <w:tcW w:w="20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夏崇兴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32</w:t>
            </w:r>
          </w:p>
        </w:tc>
        <w:tc>
          <w:tcPr>
            <w:tcW w:w="2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王郑梦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52</w:t>
            </w: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13</w:t>
            </w:r>
          </w:p>
        </w:tc>
        <w:tc>
          <w:tcPr>
            <w:tcW w:w="20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孙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丹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33</w:t>
            </w:r>
          </w:p>
        </w:tc>
        <w:tc>
          <w:tcPr>
            <w:tcW w:w="2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计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娜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53</w:t>
            </w: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14</w:t>
            </w:r>
          </w:p>
        </w:tc>
        <w:tc>
          <w:tcPr>
            <w:tcW w:w="20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林和忠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34</w:t>
            </w:r>
          </w:p>
        </w:tc>
        <w:tc>
          <w:tcPr>
            <w:tcW w:w="2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刘洁如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54</w:t>
            </w: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15</w:t>
            </w:r>
          </w:p>
        </w:tc>
        <w:tc>
          <w:tcPr>
            <w:tcW w:w="20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林端强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35</w:t>
            </w:r>
          </w:p>
        </w:tc>
        <w:tc>
          <w:tcPr>
            <w:tcW w:w="2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陈琼瑶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55</w:t>
            </w: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16</w:t>
            </w:r>
          </w:p>
        </w:tc>
        <w:tc>
          <w:tcPr>
            <w:tcW w:w="20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瞿秀良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36</w:t>
            </w:r>
          </w:p>
        </w:tc>
        <w:tc>
          <w:tcPr>
            <w:tcW w:w="2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陈洁瑶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56</w:t>
            </w: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17</w:t>
            </w:r>
          </w:p>
        </w:tc>
        <w:tc>
          <w:tcPr>
            <w:tcW w:w="20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叶小慧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37</w:t>
            </w:r>
          </w:p>
        </w:tc>
        <w:tc>
          <w:tcPr>
            <w:tcW w:w="2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薛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锡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57</w:t>
            </w: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18</w:t>
            </w:r>
          </w:p>
        </w:tc>
        <w:tc>
          <w:tcPr>
            <w:tcW w:w="20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林</w:t>
            </w:r>
            <w:r>
              <w:rPr>
                <w:rFonts w:hint="eastAsia"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 xml:space="preserve"> 春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38</w:t>
            </w:r>
          </w:p>
        </w:tc>
        <w:tc>
          <w:tcPr>
            <w:tcW w:w="2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陈心怡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58</w:t>
            </w: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19</w:t>
            </w:r>
          </w:p>
        </w:tc>
        <w:tc>
          <w:tcPr>
            <w:tcW w:w="20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张平凡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39</w:t>
            </w:r>
          </w:p>
        </w:tc>
        <w:tc>
          <w:tcPr>
            <w:tcW w:w="2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任银飞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20</w:t>
            </w:r>
          </w:p>
        </w:tc>
        <w:tc>
          <w:tcPr>
            <w:tcW w:w="20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陈汉初</w:t>
            </w:r>
          </w:p>
        </w:tc>
        <w:tc>
          <w:tcPr>
            <w:tcW w:w="8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  <w:t>40</w:t>
            </w:r>
          </w:p>
        </w:tc>
        <w:tc>
          <w:tcPr>
            <w:tcW w:w="216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80" w:lineRule="exact"/>
              <w:jc w:val="center"/>
              <w:textAlignment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 w:val="28"/>
                <w:szCs w:val="28"/>
              </w:rPr>
              <w:t>夏娇祥</w:t>
            </w:r>
          </w:p>
        </w:tc>
        <w:tc>
          <w:tcPr>
            <w:tcW w:w="7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</w:p>
        </w:tc>
        <w:tc>
          <w:tcPr>
            <w:tcW w:w="217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E w:val="0"/>
              <w:autoSpaceDN w:val="0"/>
              <w:spacing w:line="480" w:lineRule="exact"/>
              <w:jc w:val="center"/>
              <w:rPr>
                <w:rFonts w:ascii="Times New Roman" w:hAnsi="Times New Roman" w:eastAsia="仿宋" w:cs="Times New Roman"/>
                <w:bCs/>
                <w:color w:val="000000"/>
                <w:sz w:val="28"/>
                <w:szCs w:val="28"/>
              </w:rPr>
            </w:pPr>
          </w:p>
        </w:tc>
      </w:tr>
    </w:tbl>
    <w:p>
      <w:pPr>
        <w:autoSpaceDE w:val="0"/>
        <w:autoSpaceDN w:val="0"/>
        <w:spacing w:line="240" w:lineRule="exact"/>
        <w:jc w:val="center"/>
        <w:rPr>
          <w:rFonts w:ascii="宋体" w:hAnsi="宋体" w:eastAsia="宋体" w:cs="宋体"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Cs/>
          <w:color w:val="000000"/>
          <w:sz w:val="24"/>
          <w:szCs w:val="24"/>
        </w:rPr>
        <w:t xml:space="preserve"> </w:t>
      </w:r>
    </w:p>
    <w:p>
      <w:pPr>
        <w:spacing w:line="240" w:lineRule="exact"/>
        <w:jc w:val="left"/>
        <w:rPr>
          <w:rFonts w:hint="eastAsia" w:ascii="仿宋" w:hAnsi="仿宋" w:eastAsia="仿宋" w:cs="宋体"/>
          <w:color w:val="000000"/>
          <w:kern w:val="0"/>
          <w:sz w:val="24"/>
          <w:szCs w:val="24"/>
        </w:rPr>
      </w:pPr>
      <w:r>
        <w:rPr>
          <w:rFonts w:hint="eastAsia" w:ascii="仿宋" w:hAnsi="仿宋" w:eastAsia="仿宋" w:cs="宋体"/>
          <w:color w:val="000000"/>
          <w:kern w:val="0"/>
          <w:sz w:val="24"/>
          <w:szCs w:val="24"/>
        </w:rPr>
        <w:t xml:space="preserve"> </w:t>
      </w:r>
    </w:p>
    <w:p>
      <w:pPr>
        <w:jc w:val="left"/>
        <w:rPr>
          <w:rFonts w:hint="eastAsia" w:ascii="Times New Roman" w:hAnsi="Times New Roman" w:eastAsia="仿宋_GB2312" w:cs="Times New Roman"/>
          <w:color w:val="000000"/>
          <w:kern w:val="0"/>
          <w:sz w:val="30"/>
          <w:szCs w:val="30"/>
        </w:rPr>
      </w:pPr>
      <w:r>
        <w:rPr>
          <w:rFonts w:ascii="黑体" w:hAnsi="黑体" w:eastAsia="黑体" w:cs="Times New Roman"/>
          <w:color w:val="000000"/>
          <w:kern w:val="0"/>
          <w:sz w:val="30"/>
          <w:szCs w:val="30"/>
        </w:rPr>
        <w:t>附件</w:t>
      </w:r>
      <w:r>
        <w:rPr>
          <w:rFonts w:ascii="Times New Roman" w:hAnsi="Times New Roman" w:eastAsia="黑体" w:cs="Times New Roman"/>
          <w:color w:val="000000"/>
          <w:kern w:val="0"/>
          <w:sz w:val="30"/>
          <w:szCs w:val="30"/>
        </w:rPr>
        <w:t>2</w:t>
      </w:r>
    </w:p>
    <w:p>
      <w:pPr>
        <w:spacing w:before="312" w:beforeLines="100" w:after="312" w:afterLines="100" w:line="560" w:lineRule="exact"/>
        <w:jc w:val="center"/>
        <w:rPr>
          <w:rFonts w:ascii="宋体" w:hAnsi="宋体" w:eastAsia="宋体" w:cs="宋体"/>
          <w:b/>
          <w:kern w:val="0"/>
          <w:sz w:val="36"/>
          <w:szCs w:val="36"/>
        </w:rPr>
      </w:pPr>
      <w:r>
        <w:rPr>
          <w:rFonts w:hint="eastAsia" w:ascii="宋体" w:hAnsi="宋体" w:eastAsia="宋体" w:cs="宋体"/>
          <w:b/>
          <w:kern w:val="0"/>
          <w:sz w:val="36"/>
          <w:szCs w:val="36"/>
        </w:rPr>
        <w:t>培训内容及安排</w:t>
      </w:r>
    </w:p>
    <w:tbl>
      <w:tblPr>
        <w:tblStyle w:val="2"/>
        <w:tblW w:w="916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29"/>
        <w:gridCol w:w="1428"/>
        <w:gridCol w:w="3031"/>
        <w:gridCol w:w="358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D9D9D9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b/>
                <w:bCs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b/>
                <w:bCs/>
                <w:color w:val="000000"/>
                <w:kern w:val="0"/>
                <w:szCs w:val="24"/>
              </w:rPr>
              <w:t>日期</w:t>
            </w:r>
          </w:p>
        </w:tc>
        <w:tc>
          <w:tcPr>
            <w:tcW w:w="1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b/>
                <w:bCs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b/>
                <w:bCs/>
                <w:color w:val="000000"/>
                <w:kern w:val="0"/>
                <w:szCs w:val="24"/>
              </w:rPr>
              <w:t>时间</w:t>
            </w:r>
          </w:p>
        </w:tc>
        <w:tc>
          <w:tcPr>
            <w:tcW w:w="30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b/>
                <w:bCs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b/>
                <w:bCs/>
                <w:color w:val="000000"/>
                <w:kern w:val="0"/>
                <w:szCs w:val="24"/>
              </w:rPr>
              <w:t>授课主体</w:t>
            </w:r>
          </w:p>
        </w:tc>
        <w:tc>
          <w:tcPr>
            <w:tcW w:w="35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D9D9D9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b/>
                <w:bCs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b/>
                <w:bCs/>
                <w:color w:val="000000"/>
                <w:kern w:val="0"/>
                <w:szCs w:val="24"/>
              </w:rPr>
              <w:t>授课专家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12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7月18日</w:t>
            </w:r>
          </w:p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周二</w:t>
            </w:r>
          </w:p>
        </w:tc>
        <w:tc>
          <w:tcPr>
            <w:tcW w:w="1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上午</w:t>
            </w:r>
          </w:p>
        </w:tc>
        <w:tc>
          <w:tcPr>
            <w:tcW w:w="661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学员报到、办理入住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12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</w:p>
        </w:tc>
        <w:tc>
          <w:tcPr>
            <w:tcW w:w="1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firstLine="29" w:firstLineChars="14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14:00-17:00</w:t>
            </w:r>
          </w:p>
        </w:tc>
        <w:tc>
          <w:tcPr>
            <w:tcW w:w="30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34" w:firstLine="420"/>
              <w:rPr>
                <w:rFonts w:ascii="Times New Roman" w:hAnsi="Times New Roman" w:eastAsia="仿宋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1"/>
              </w:rPr>
              <w:t>1.学员签到、领取资料</w:t>
            </w:r>
          </w:p>
          <w:p>
            <w:pPr>
              <w:ind w:left="34" w:firstLine="420"/>
              <w:rPr>
                <w:rFonts w:ascii="Times New Roman" w:hAnsi="Times New Roman" w:eastAsia="仿宋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1"/>
              </w:rPr>
              <w:t>2.开班典礼、领导讲话</w:t>
            </w:r>
          </w:p>
          <w:p>
            <w:pPr>
              <w:ind w:left="34" w:firstLine="420"/>
              <w:rPr>
                <w:rFonts w:ascii="Times New Roman" w:hAnsi="Times New Roman" w:eastAsia="仿宋" w:cs="Times New Roman"/>
                <w:color w:val="000000"/>
                <w:kern w:val="0"/>
                <w:szCs w:val="21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1"/>
              </w:rPr>
              <w:t>3.团康活动-融入新团队，探索教育督学的新模式</w:t>
            </w:r>
          </w:p>
        </w:tc>
        <w:tc>
          <w:tcPr>
            <w:tcW w:w="35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瓯海区教育局领导</w:t>
            </w:r>
          </w:p>
          <w:p>
            <w:pPr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中国教师教育网项目组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112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7月19日</w:t>
            </w:r>
          </w:p>
          <w:p>
            <w:pPr>
              <w:widowControl/>
              <w:ind w:left="-111" w:leftChars="-53" w:right="-107" w:rightChars="-51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周三</w:t>
            </w:r>
          </w:p>
        </w:tc>
        <w:tc>
          <w:tcPr>
            <w:tcW w:w="14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ind w:left="-36" w:leftChars="-17" w:right="-105" w:rightChars="-50" w:firstLine="35" w:firstLineChars="17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8:30--11:30</w:t>
            </w:r>
          </w:p>
        </w:tc>
        <w:tc>
          <w:tcPr>
            <w:tcW w:w="303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【专家讲座】</w:t>
            </w:r>
          </w:p>
          <w:p>
            <w:pPr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kern w:val="0"/>
                <w:szCs w:val="24"/>
              </w:rPr>
              <w:t>《学校督导的建议》</w:t>
            </w:r>
          </w:p>
        </w:tc>
        <w:tc>
          <w:tcPr>
            <w:tcW w:w="358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0"/>
                <w:szCs w:val="24"/>
              </w:rPr>
              <w:t>章才根：</w:t>
            </w:r>
            <w:r>
              <w:rPr>
                <w:rFonts w:ascii="Times New Roman" w:hAnsi="Times New Roman" w:eastAsia="仿宋" w:cs="Times New Roman"/>
                <w:bCs/>
                <w:color w:val="000000"/>
                <w:kern w:val="0"/>
                <w:szCs w:val="24"/>
              </w:rPr>
              <w:t>浙江省督学，宁波市首批名校长，宁波大学兼职硕士导师，宁波市十三届人大常委，原宁波教研室主任、原宁波效实中学校长。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1" w:hRule="atLeast"/>
          <w:jc w:val="center"/>
        </w:trPr>
        <w:tc>
          <w:tcPr>
            <w:tcW w:w="112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</w:p>
        </w:tc>
        <w:tc>
          <w:tcPr>
            <w:tcW w:w="1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ind w:left="-36" w:leftChars="-17" w:right="-105" w:rightChars="-50" w:firstLine="35" w:firstLineChars="17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14:00--17:00</w:t>
            </w:r>
          </w:p>
        </w:tc>
        <w:tc>
          <w:tcPr>
            <w:tcW w:w="30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【专家讲座】</w:t>
            </w:r>
          </w:p>
          <w:p>
            <w:pPr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kern w:val="0"/>
                <w:szCs w:val="24"/>
              </w:rPr>
              <w:t>《</w:t>
            </w:r>
            <w:r>
              <w:rPr>
                <w:rFonts w:ascii="Times New Roman" w:hAnsi="Times New Roman" w:eastAsia="仿宋" w:cs="Times New Roman"/>
                <w:bCs/>
                <w:color w:val="000000"/>
                <w:szCs w:val="24"/>
              </w:rPr>
              <w:t>美从茶杯开始-漫谈生活美学</w:t>
            </w:r>
            <w:r>
              <w:rPr>
                <w:rFonts w:ascii="Times New Roman" w:hAnsi="Times New Roman" w:eastAsia="仿宋" w:cs="Times New Roman"/>
                <w:bCs/>
                <w:color w:val="000000"/>
                <w:kern w:val="0"/>
                <w:szCs w:val="24"/>
              </w:rPr>
              <w:t>》</w:t>
            </w:r>
          </w:p>
        </w:tc>
        <w:tc>
          <w:tcPr>
            <w:tcW w:w="35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0"/>
                <w:szCs w:val="24"/>
              </w:rPr>
              <w:t>衣晓龙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：浙江师范大学文传学院、博士、硕士生导师。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4" w:hRule="atLeast"/>
          <w:jc w:val="center"/>
        </w:trPr>
        <w:tc>
          <w:tcPr>
            <w:tcW w:w="112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7月20日</w:t>
            </w:r>
          </w:p>
          <w:p>
            <w:pPr>
              <w:widowControl/>
              <w:ind w:left="-111" w:leftChars="-53" w:right="-107" w:rightChars="-51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周四</w:t>
            </w:r>
          </w:p>
        </w:tc>
        <w:tc>
          <w:tcPr>
            <w:tcW w:w="1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left="-36" w:leftChars="-17" w:right="-105" w:rightChars="-50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8:30--11:30</w:t>
            </w:r>
          </w:p>
        </w:tc>
        <w:tc>
          <w:tcPr>
            <w:tcW w:w="30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【专家讲座】</w:t>
            </w:r>
          </w:p>
          <w:p>
            <w:pPr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kern w:val="0"/>
                <w:szCs w:val="24"/>
              </w:rPr>
              <w:t>《发展性的学校督导策略》</w:t>
            </w:r>
          </w:p>
        </w:tc>
        <w:tc>
          <w:tcPr>
            <w:tcW w:w="35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b/>
                <w:color w:val="000000"/>
                <w:kern w:val="0"/>
                <w:szCs w:val="24"/>
              </w:rPr>
              <w:t>袁湛江：</w:t>
            </w:r>
            <w:r>
              <w:rPr>
                <w:rFonts w:ascii="Times New Roman" w:hAnsi="Times New Roman" w:eastAsia="仿宋" w:cs="Times New Roman"/>
                <w:bCs/>
                <w:color w:val="000000"/>
                <w:kern w:val="0"/>
                <w:szCs w:val="24"/>
              </w:rPr>
              <w:t>宁波市名校长、浙江省督学、教育部中小学校长国家级培训专家、国务院聘任的首批中小学教育督导评估专家。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3" w:hRule="atLeast"/>
          <w:jc w:val="center"/>
        </w:trPr>
        <w:tc>
          <w:tcPr>
            <w:tcW w:w="112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</w:p>
        </w:tc>
        <w:tc>
          <w:tcPr>
            <w:tcW w:w="1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36" w:leftChars="-17" w:right="-105" w:rightChars="-50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14:00-17:00</w:t>
            </w:r>
          </w:p>
        </w:tc>
        <w:tc>
          <w:tcPr>
            <w:tcW w:w="30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考察宁波博物馆-解密宁波教育密码</w:t>
            </w:r>
          </w:p>
        </w:tc>
        <w:tc>
          <w:tcPr>
            <w:tcW w:w="35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widowControl/>
              <w:ind w:right="-105" w:rightChars="-50"/>
              <w:jc w:val="center"/>
              <w:rPr>
                <w:rFonts w:ascii="Times New Roman" w:hAnsi="Times New Roman" w:eastAsia="仿宋" w:cs="Times New Roman"/>
                <w:bCs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中国教师教育网项目组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5" w:hRule="atLeast"/>
          <w:jc w:val="center"/>
        </w:trPr>
        <w:tc>
          <w:tcPr>
            <w:tcW w:w="1129" w:type="dxa"/>
            <w:vMerge w:val="restart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7月21日</w:t>
            </w:r>
          </w:p>
          <w:p>
            <w:pPr>
              <w:widowControl/>
              <w:ind w:left="-111" w:leftChars="-53" w:right="-107" w:rightChars="-51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周五</w:t>
            </w:r>
          </w:p>
        </w:tc>
        <w:tc>
          <w:tcPr>
            <w:tcW w:w="1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36" w:leftChars="-17" w:right="-105" w:rightChars="-50" w:firstLine="35" w:firstLineChars="17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8:30--11:30</w:t>
            </w:r>
          </w:p>
        </w:tc>
        <w:tc>
          <w:tcPr>
            <w:tcW w:w="30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【专题讲座+研讨交流】</w:t>
            </w:r>
          </w:p>
          <w:p>
            <w:pPr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《二十大后世界变局与中美博弈》</w:t>
            </w:r>
          </w:p>
        </w:tc>
        <w:tc>
          <w:tcPr>
            <w:tcW w:w="35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b/>
                <w:bCs/>
                <w:color w:val="000000"/>
                <w:kern w:val="0"/>
                <w:szCs w:val="24"/>
              </w:rPr>
              <w:t>于桂芝：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中国人民大学哲学博士,浙大宁波理工学院教授,硕士生导师。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3" w:hRule="atLeast"/>
          <w:jc w:val="center"/>
        </w:trPr>
        <w:tc>
          <w:tcPr>
            <w:tcW w:w="1129" w:type="dxa"/>
            <w:vMerge w:val="continue"/>
            <w:tcBorders>
              <w:top w:val="nil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</w:p>
        </w:tc>
        <w:tc>
          <w:tcPr>
            <w:tcW w:w="1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36" w:leftChars="-17" w:right="-105" w:rightChars="-50" w:firstLine="35" w:firstLineChars="17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14:00--17:00</w:t>
            </w:r>
          </w:p>
        </w:tc>
        <w:tc>
          <w:tcPr>
            <w:tcW w:w="30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交流研讨：督学工作经验交流分享</w:t>
            </w:r>
          </w:p>
          <w:p>
            <w:pPr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督学工作回顾和布置</w:t>
            </w:r>
          </w:p>
        </w:tc>
        <w:tc>
          <w:tcPr>
            <w:tcW w:w="35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瓯海区教育局</w:t>
            </w:r>
          </w:p>
          <w:p>
            <w:pPr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中国教师教育网项目组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0" w:hRule="atLeast"/>
          <w:jc w:val="center"/>
        </w:trPr>
        <w:tc>
          <w:tcPr>
            <w:tcW w:w="1129" w:type="dxa"/>
            <w:vMerge w:val="restar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7月22日</w:t>
            </w:r>
          </w:p>
          <w:p>
            <w:pPr>
              <w:widowControl/>
              <w:ind w:left="-111" w:leftChars="-53" w:right="-107" w:rightChars="-51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周六</w:t>
            </w:r>
          </w:p>
        </w:tc>
        <w:tc>
          <w:tcPr>
            <w:tcW w:w="1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ind w:left="-36" w:leftChars="-17" w:right="-105" w:rightChars="-50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8:30--11:30</w:t>
            </w:r>
          </w:p>
        </w:tc>
        <w:tc>
          <w:tcPr>
            <w:tcW w:w="30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【专家讲座】</w:t>
            </w:r>
          </w:p>
          <w:p>
            <w:pPr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bCs/>
                <w:color w:val="000000"/>
                <w:kern w:val="0"/>
                <w:szCs w:val="24"/>
              </w:rPr>
              <w:t>《怎样做好督学工作》</w:t>
            </w:r>
          </w:p>
        </w:tc>
        <w:tc>
          <w:tcPr>
            <w:tcW w:w="358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b/>
                <w:bCs/>
                <w:color w:val="000000"/>
                <w:kern w:val="0"/>
                <w:szCs w:val="24"/>
              </w:rPr>
              <w:t>方红峰</w:t>
            </w: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：浙江省教育厅督导处处长。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1129" w:type="dxa"/>
            <w:vMerge w:val="continue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left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</w:p>
        </w:tc>
        <w:tc>
          <w:tcPr>
            <w:tcW w:w="14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ind w:left="-36" w:leftChars="-17" w:right="-105" w:rightChars="-50"/>
              <w:jc w:val="center"/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下午</w:t>
            </w:r>
          </w:p>
        </w:tc>
        <w:tc>
          <w:tcPr>
            <w:tcW w:w="6612" w:type="dxa"/>
            <w:gridSpan w:val="2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仿宋" w:cs="Times New Roman"/>
                <w:szCs w:val="24"/>
              </w:rPr>
            </w:pPr>
            <w:r>
              <w:rPr>
                <w:rFonts w:ascii="Times New Roman" w:hAnsi="Times New Roman" w:eastAsia="仿宋" w:cs="Times New Roman"/>
                <w:color w:val="000000"/>
                <w:kern w:val="0"/>
                <w:szCs w:val="24"/>
              </w:rPr>
              <w:t>学员返程</w:t>
            </w:r>
          </w:p>
        </w:tc>
      </w:tr>
    </w:tbl>
    <w:p>
      <w:pPr>
        <w:spacing w:line="20" w:lineRule="exact"/>
        <w:jc w:val="left"/>
        <w:rPr>
          <w:rFonts w:hint="eastAsia" w:ascii="宋体" w:hAnsi="宋体" w:eastAsia="宋体" w:cs="宋体"/>
          <w:kern w:val="0"/>
          <w:sz w:val="24"/>
          <w:szCs w:val="24"/>
        </w:rPr>
      </w:pPr>
      <w:r>
        <w:rPr>
          <w:rFonts w:hint="eastAsia" w:ascii="宋体" w:hAnsi="宋体" w:eastAsia="宋体" w:cs="宋体"/>
          <w:kern w:val="0"/>
          <w:sz w:val="24"/>
          <w:szCs w:val="24"/>
        </w:rPr>
        <w:t xml:space="preserve"> </w:t>
      </w:r>
    </w:p>
    <w:p>
      <w:pPr>
        <w:rPr>
          <w:rFonts w:ascii="Times New Roman" w:hAnsi="Times New Roman" w:eastAsia="宋体" w:cs="Times New Roman"/>
          <w:szCs w:val="24"/>
        </w:rPr>
      </w:pPr>
    </w:p>
    <w:p>
      <w:pPr>
        <w:rPr>
          <w:rFonts w:hint="eastAsia" w:ascii="Times New Roman" w:hAnsi="Times New Roman" w:eastAsia="宋体" w:cs="Times New Roman"/>
          <w:szCs w:val="28"/>
        </w:rPr>
      </w:pPr>
    </w:p>
    <w:p/>
    <w:sectPr>
      <w:pgSz w:w="11906" w:h="16838"/>
      <w:pgMar w:top="2041" w:right="1418" w:bottom="2041" w:left="1418" w:header="851" w:footer="1701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jIwNzYxNzEzMDE3MDQwZDg2NWUyYjZhMzdhYTliZDcifQ=="/>
  </w:docVars>
  <w:rsids>
    <w:rsidRoot w:val="0048319E"/>
    <w:rsid w:val="0048319E"/>
    <w:rsid w:val="00AD4720"/>
    <w:rsid w:val="2E0F60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716</Words>
  <Characters>859</Characters>
  <Lines>7</Lines>
  <Paragraphs>2</Paragraphs>
  <TotalTime>1</TotalTime>
  <ScaleCrop>false</ScaleCrop>
  <LinksUpToDate>false</LinksUpToDate>
  <CharactersWithSpaces>879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2023-07-04T07:08:00Z</dcterms:created>
  <dc:creator>王小丹</dc:creator>
  <cp:lastModifiedBy>王小丹</cp:lastModifiedBy>
  <dcterms:modified xsi:type="dcterms:W3CDTF">2023-07-05T02:51:32Z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B1CCD7677C314FDA8E93E4C5678D791D_12</vt:lpwstr>
  </property>
</Properties>
</file>