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296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附件1</w:t>
      </w:r>
    </w:p>
    <w:p w14:paraId="1E2674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36"/>
          <w:szCs w:val="36"/>
          <w:lang w:val="en-US" w:eastAsia="zh-CN" w:bidi="ar-SA"/>
        </w:rPr>
        <w:t>2025年瓯海区初中教师“聚焦新课标·单元命题（评价）”</w:t>
      </w:r>
    </w:p>
    <w:p w14:paraId="71FE7F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36"/>
          <w:szCs w:val="36"/>
          <w:lang w:val="en-US" w:eastAsia="zh-CN" w:bidi="ar-SA"/>
        </w:rPr>
        <w:t>书面材料样例</w:t>
      </w:r>
    </w:p>
    <w:p w14:paraId="3AC888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</w:p>
    <w:p w14:paraId="4E1B72B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一、学科、年段、单元、评价人数、评价时间等</w:t>
      </w:r>
    </w:p>
    <w:p w14:paraId="5AAAB40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二、单元微卷（含参考答案与评分细则、命题细目表）</w:t>
      </w:r>
    </w:p>
    <w:p w14:paraId="5FB1D17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三、单元微卷实测情况分析（如：整体难度、区分度、主要试题实测情况、典型例答等，不超1500字，可插入图片，图片需清晰，不得将文字表格转换成图片。）</w:t>
      </w:r>
    </w:p>
    <w:p w14:paraId="47D6BE9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四、单元表现性评价设计（含评价目标、表现性任务、评价量规的设计等）</w:t>
      </w:r>
    </w:p>
    <w:p w14:paraId="5271570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五、单元表现性评价实测情况分析（如：基于量规的整体数据、学生整体表现等，不超过1000字，可插入图片，图片需清晰，不得将文字表格转换成图片。）</w:t>
      </w:r>
    </w:p>
    <w:p w14:paraId="0F64A28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六、整体回顾与反思（不超过500字）</w:t>
      </w:r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NzYxNzEzMDE3MDQwZDg2NWUyYjZhMzdhYTliZDcifQ=="/>
  </w:docVars>
  <w:rsids>
    <w:rsidRoot w:val="2EAA5544"/>
    <w:rsid w:val="041243F8"/>
    <w:rsid w:val="0D3D37F2"/>
    <w:rsid w:val="1230601B"/>
    <w:rsid w:val="1DD66A86"/>
    <w:rsid w:val="2EAA5544"/>
    <w:rsid w:val="4153125A"/>
    <w:rsid w:val="5AF947C9"/>
    <w:rsid w:val="74A4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277</Characters>
  <Lines>0</Lines>
  <Paragraphs>0</Paragraphs>
  <TotalTime>0</TotalTime>
  <ScaleCrop>false</ScaleCrop>
  <LinksUpToDate>false</LinksUpToDate>
  <CharactersWithSpaces>277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2024-09-29T06:06:00Z</dcterms:created>
  <dc:creator>白福清</dc:creator>
  <cp:lastModifiedBy>白福清</cp:lastModifiedBy>
  <dcterms:modified xsi:type="dcterms:W3CDTF">2025-10-16T04:28:35Z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82D8FA2439B847088F0698E58D496CC3_11</vt:lpwstr>
  </property>
  <property fmtid="{D5CDD505-2E9C-101B-9397-08002B2CF9AE}" pid="4" name="KSOTemplateDocerSaveRecord">
    <vt:lpwstr>eyJoZGlkIjoiMjM4MDM1ZGJlYzhiMjA5ZjZkMDhlYzBkZDg5N2ZhNTQiLCJ1c2VySWQiOiI0ODYzNjQzNzUifQ==</vt:lpwstr>
  </property>
</Properties>
</file>