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751E3B">
      <w:pPr>
        <w:pStyle w:val="5"/>
        <w:jc w:val="center"/>
        <w:rPr>
          <w:rFonts w:hint="eastAsia"/>
          <w:b/>
          <w:sz w:val="30"/>
          <w:szCs w:val="30"/>
          <w:lang w:val="en-US" w:eastAsia="zh-CN"/>
        </w:rPr>
      </w:pPr>
      <w:bookmarkStart w:id="0" w:name="OLE_LINK2"/>
      <w:bookmarkStart w:id="1" w:name="OLE_LINK1"/>
      <w:r>
        <w:rPr>
          <w:rFonts w:hint="eastAsia"/>
          <w:b/>
          <w:sz w:val="30"/>
          <w:szCs w:val="30"/>
          <w:lang w:val="en-US" w:eastAsia="zh-CN"/>
        </w:rPr>
        <w:t>趣实践·深研讨·启思维</w:t>
      </w:r>
    </w:p>
    <w:p w14:paraId="5CFDCFB7">
      <w:pPr>
        <w:pStyle w:val="5"/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  <w:lang w:val="en-US" w:eastAsia="zh-CN"/>
        </w:rPr>
        <w:t>——关于举行彭春苗</w:t>
      </w:r>
      <w:r>
        <w:rPr>
          <w:b/>
          <w:sz w:val="30"/>
          <w:szCs w:val="30"/>
        </w:rPr>
        <w:t>名师工作室</w:t>
      </w:r>
      <w:r>
        <w:rPr>
          <w:rFonts w:hint="eastAsia"/>
          <w:b/>
          <w:sz w:val="30"/>
          <w:szCs w:val="30"/>
          <w:lang w:val="en-US" w:eastAsia="zh-CN"/>
        </w:rPr>
        <w:t>2025学年第1次</w:t>
      </w:r>
      <w:r>
        <w:rPr>
          <w:rFonts w:hint="eastAsia"/>
          <w:b/>
          <w:sz w:val="30"/>
          <w:szCs w:val="30"/>
        </w:rPr>
        <w:t>活动</w:t>
      </w:r>
      <w:r>
        <w:rPr>
          <w:b/>
          <w:sz w:val="30"/>
          <w:szCs w:val="30"/>
        </w:rPr>
        <w:t>通知</w:t>
      </w:r>
    </w:p>
    <w:p w14:paraId="5E4E56D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各有关学校：</w:t>
      </w:r>
    </w:p>
    <w:p w14:paraId="791216F6">
      <w:pPr>
        <w:pStyle w:val="5"/>
        <w:keepNext w:val="0"/>
        <w:keepLines w:val="0"/>
        <w:widowControl/>
        <w:suppressLineNumbers w:val="0"/>
        <w:spacing w:before="0" w:beforeAutospacing="0" w:after="0" w:afterAutospacing="0"/>
        <w:ind w:left="0" w:firstLine="480" w:firstLineChars="200"/>
        <w:jc w:val="left"/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shd w:val="clear" w:fill="FFFFFF"/>
        </w:rPr>
        <w:t>为充分发挥名师工作室的示范引领作用，促进工作室成员专业成长，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经研究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  <w:lang w:eastAsia="zh-CN"/>
        </w:rPr>
        <w:t>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决定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开展</w:t>
      </w:r>
      <w:r>
        <w:rPr>
          <w:rFonts w:hint="eastAsia" w:cs="宋体"/>
          <w:color w:val="auto"/>
          <w:sz w:val="24"/>
          <w:szCs w:val="24"/>
          <w:lang w:val="en-US" w:eastAsia="zh-CN"/>
        </w:rPr>
        <w:t>彭春苗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名师工作室</w:t>
      </w:r>
      <w:r>
        <w:rPr>
          <w:rFonts w:hint="eastAsia" w:cs="宋体"/>
          <w:color w:val="auto"/>
          <w:sz w:val="24"/>
          <w:szCs w:val="24"/>
          <w:lang w:val="en-US" w:eastAsia="zh-CN"/>
        </w:rPr>
        <w:t>2025学年第1次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活动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，现将有关事项通知如下：</w:t>
      </w:r>
    </w:p>
    <w:p w14:paraId="241BA953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活动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主题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：</w:t>
      </w:r>
    </w:p>
    <w:p w14:paraId="13219DF2">
      <w:pPr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240" w:firstLineChars="10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“趣实践・深研讨・启思维”—— 新教材分学段教学实践与团队共建</w:t>
      </w:r>
    </w:p>
    <w:p w14:paraId="191FC87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二、活动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时间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：</w:t>
      </w:r>
      <w:r>
        <w:rPr>
          <w:rFonts w:hint="eastAsia"/>
        </w:rPr>
        <w:t>202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年</w:t>
      </w:r>
      <w:r>
        <w:rPr>
          <w:rFonts w:hint="eastAsia"/>
          <w:lang w:val="en-US" w:eastAsia="zh-CN"/>
        </w:rPr>
        <w:t>11</w:t>
      </w:r>
      <w:r>
        <w:rPr>
          <w:rFonts w:hint="eastAsia"/>
        </w:rPr>
        <w:t>月</w:t>
      </w:r>
      <w:r>
        <w:rPr>
          <w:rFonts w:hint="eastAsia"/>
          <w:lang w:val="en-US" w:eastAsia="zh-CN"/>
        </w:rPr>
        <w:t>7</w:t>
      </w:r>
      <w:r>
        <w:rPr>
          <w:rFonts w:hint="eastAsia"/>
        </w:rPr>
        <w:t>日（星期五）下午</w:t>
      </w:r>
    </w:p>
    <w:p w14:paraId="4AD4F75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rPr>
          <w:rFonts w:hint="default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三、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活动地点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：</w:t>
      </w:r>
      <w:r>
        <w:rPr>
          <w:rFonts w:hint="eastAsia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温州市未来小学教育集团龙霞校区</w:t>
      </w:r>
      <w:r>
        <w:rPr>
          <w:rFonts w:hint="eastAsia"/>
          <w:b w:val="0"/>
          <w:bCs w:val="0"/>
          <w:lang w:val="en-US" w:eastAsia="zh-CN"/>
        </w:rPr>
        <w:t>实验室3（2楼）</w:t>
      </w:r>
    </w:p>
    <w:p w14:paraId="2B81C858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四、参加对象：彭春苗名师工作室全体成员、承办校科学教研组教师</w:t>
      </w:r>
    </w:p>
    <w:p w14:paraId="39C0D50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五、活动安排：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6"/>
        <w:gridCol w:w="5779"/>
        <w:gridCol w:w="1207"/>
      </w:tblGrid>
      <w:tr w14:paraId="2BDBC7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6" w:type="dxa"/>
          </w:tcPr>
          <w:p w14:paraId="2DE30F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时间</w:t>
            </w:r>
          </w:p>
        </w:tc>
        <w:tc>
          <w:tcPr>
            <w:tcW w:w="5779" w:type="dxa"/>
          </w:tcPr>
          <w:p w14:paraId="226436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内容</w:t>
            </w:r>
          </w:p>
        </w:tc>
        <w:tc>
          <w:tcPr>
            <w:tcW w:w="1207" w:type="dxa"/>
          </w:tcPr>
          <w:p w14:paraId="692B36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主持</w:t>
            </w:r>
          </w:p>
        </w:tc>
      </w:tr>
      <w:tr w14:paraId="679B89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6" w:type="dxa"/>
          </w:tcPr>
          <w:p w14:paraId="64830C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13:10-13:25</w:t>
            </w:r>
          </w:p>
        </w:tc>
        <w:tc>
          <w:tcPr>
            <w:tcW w:w="5779" w:type="dxa"/>
          </w:tcPr>
          <w:p w14:paraId="4F4E26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t>签到</w:t>
            </w:r>
          </w:p>
        </w:tc>
        <w:tc>
          <w:tcPr>
            <w:tcW w:w="1207" w:type="dxa"/>
            <w:vMerge w:val="restart"/>
          </w:tcPr>
          <w:p w14:paraId="37F8E5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  <w:p w14:paraId="6031FD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  <w:p w14:paraId="5108CA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  <w:p w14:paraId="1AD569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彭春苗</w:t>
            </w:r>
          </w:p>
        </w:tc>
      </w:tr>
      <w:tr w14:paraId="4EF127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6" w:type="dxa"/>
            <w:vAlign w:val="center"/>
          </w:tcPr>
          <w:p w14:paraId="0FA47C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13:30-14:10</w:t>
            </w:r>
          </w:p>
        </w:tc>
        <w:tc>
          <w:tcPr>
            <w:tcW w:w="5779" w:type="dxa"/>
            <w:vAlign w:val="center"/>
          </w:tcPr>
          <w:p w14:paraId="0C7747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课例</w:t>
            </w:r>
            <w:r>
              <w:rPr>
                <w:rFonts w:hint="eastAsia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展示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：</w:t>
            </w: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一年级《游戏中的观察》</w:t>
            </w:r>
          </w:p>
          <w:p w14:paraId="465801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 xml:space="preserve">执教者：彭春苗  </w:t>
            </w: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lang w:val="en-US" w:eastAsia="zh-CN"/>
              </w:rPr>
              <w:t>温州市未来小学教育集团龙霞校区</w:t>
            </w:r>
          </w:p>
        </w:tc>
        <w:tc>
          <w:tcPr>
            <w:tcW w:w="1207" w:type="dxa"/>
            <w:vMerge w:val="continue"/>
            <w:tcBorders/>
            <w:vAlign w:val="center"/>
          </w:tcPr>
          <w:p w14:paraId="7D7589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 w14:paraId="27F1E4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6" w:type="dxa"/>
            <w:vAlign w:val="center"/>
          </w:tcPr>
          <w:p w14:paraId="5CE838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14:20-14:35</w:t>
            </w:r>
          </w:p>
        </w:tc>
        <w:tc>
          <w:tcPr>
            <w:tcW w:w="5779" w:type="dxa"/>
            <w:vAlign w:val="center"/>
          </w:tcPr>
          <w:p w14:paraId="149755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 xml:space="preserve">说课展示：二年级《我们周围的空气》 </w:t>
            </w:r>
          </w:p>
          <w:p w14:paraId="37D77C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 xml:space="preserve">执教者：彭春苗  </w:t>
            </w: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lang w:val="en-US" w:eastAsia="zh-CN"/>
              </w:rPr>
              <w:t>温州市未来小学教育集团龙霞校区</w:t>
            </w:r>
          </w:p>
        </w:tc>
        <w:tc>
          <w:tcPr>
            <w:tcW w:w="1207" w:type="dxa"/>
            <w:vMerge w:val="continue"/>
            <w:tcBorders/>
            <w:vAlign w:val="center"/>
          </w:tcPr>
          <w:p w14:paraId="714371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 w14:paraId="4B6DD0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6" w:type="dxa"/>
            <w:vAlign w:val="center"/>
          </w:tcPr>
          <w:p w14:paraId="7C0F7A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14:40-15:00</w:t>
            </w:r>
          </w:p>
        </w:tc>
        <w:tc>
          <w:tcPr>
            <w:tcW w:w="5779" w:type="dxa"/>
            <w:vAlign w:val="center"/>
          </w:tcPr>
          <w:p w14:paraId="6A0F56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破冰游戏：感官探秘传物       负责：林安丹</w:t>
            </w:r>
          </w:p>
        </w:tc>
        <w:tc>
          <w:tcPr>
            <w:tcW w:w="1207" w:type="dxa"/>
            <w:vMerge w:val="continue"/>
            <w:tcBorders/>
            <w:vAlign w:val="center"/>
          </w:tcPr>
          <w:p w14:paraId="1BDBF8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 w14:paraId="521E82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1536" w:type="dxa"/>
            <w:vAlign w:val="center"/>
          </w:tcPr>
          <w:p w14:paraId="152CB4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default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15:00-16:00</w:t>
            </w:r>
          </w:p>
        </w:tc>
        <w:tc>
          <w:tcPr>
            <w:tcW w:w="5779" w:type="dxa"/>
            <w:vAlign w:val="center"/>
          </w:tcPr>
          <w:p w14:paraId="62C52E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分组研讨：低学段新教材研讨痛点与解决思路”（分 1-3年级组）</w:t>
            </w:r>
          </w:p>
        </w:tc>
        <w:tc>
          <w:tcPr>
            <w:tcW w:w="1207" w:type="dxa"/>
            <w:vMerge w:val="continue"/>
            <w:tcBorders/>
            <w:vAlign w:val="center"/>
          </w:tcPr>
          <w:p w14:paraId="28BCDF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 w14:paraId="258E20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1536" w:type="dxa"/>
            <w:vAlign w:val="top"/>
          </w:tcPr>
          <w:p w14:paraId="3C135405">
            <w:pPr>
              <w:pStyle w:val="12"/>
              <w:ind w:left="0" w:leftChars="0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 w:bidi="ar-SA"/>
              </w:rPr>
              <w:t>16:00-16:20</w:t>
            </w:r>
          </w:p>
        </w:tc>
        <w:tc>
          <w:tcPr>
            <w:tcW w:w="5779" w:type="dxa"/>
            <w:vAlign w:val="top"/>
          </w:tcPr>
          <w:p w14:paraId="513672DE">
            <w:pPr>
              <w:pStyle w:val="12"/>
              <w:ind w:left="0" w:leftChars="0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 w:bidi="ar-SA"/>
              </w:rPr>
              <w:t>活动总结、布置后续任务</w:t>
            </w:r>
          </w:p>
        </w:tc>
        <w:tc>
          <w:tcPr>
            <w:tcW w:w="1207" w:type="dxa"/>
            <w:vMerge w:val="continue"/>
            <w:tcBorders/>
            <w:vAlign w:val="top"/>
          </w:tcPr>
          <w:p w14:paraId="7DAB3307">
            <w:pPr>
              <w:pStyle w:val="12"/>
              <w:ind w:left="0" w:leftChars="0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 w14:paraId="305251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3"/>
            <w:vAlign w:val="center"/>
          </w:tcPr>
          <w:p w14:paraId="5A776F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通讯：万蓓蓓</w:t>
            </w: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 xml:space="preserve">       </w:t>
            </w:r>
            <w:r>
              <w:rPr>
                <w:rFonts w:hint="eastAsia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摄影：王文艳</w:t>
            </w: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 xml:space="preserve">    </w:t>
            </w:r>
            <w:r>
              <w:rPr>
                <w:rFonts w:hint="eastAsia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签到：林安丹</w:t>
            </w:r>
          </w:p>
        </w:tc>
      </w:tr>
    </w:tbl>
    <w:p w14:paraId="15B2303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六、其他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事项：</w:t>
      </w:r>
    </w:p>
    <w:p w14:paraId="6AF529A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rPr>
          <w:rFonts w:hint="eastAsia" w:cs="宋体"/>
          <w:b w:val="0"/>
          <w:bCs w:val="0"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</w:pPr>
      <w:r>
        <w:rPr>
          <w:rFonts w:hint="eastAsia" w:cs="宋体"/>
          <w:b w:val="0"/>
          <w:bCs w:val="0"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>请参加对象提前安排好工作，准时参与活动，并携带1-3</w:t>
      </w:r>
      <w:bookmarkStart w:id="2" w:name="_GoBack"/>
      <w:bookmarkEnd w:id="2"/>
      <w:r>
        <w:rPr>
          <w:rFonts w:hint="eastAsia" w:cs="宋体"/>
          <w:b w:val="0"/>
          <w:bCs w:val="0"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>年级科学新教材；本次活动产生的差旅费，按相关规定由参与人员回原单位报销。</w:t>
      </w:r>
    </w:p>
    <w:p w14:paraId="1F8C148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jc w:val="left"/>
        <w:textAlignment w:val="auto"/>
        <w:rPr>
          <w:rFonts w:hint="eastAsia" w:cs="宋体"/>
          <w:b w:val="0"/>
          <w:bCs w:val="0"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</w:pPr>
    </w:p>
    <w:p w14:paraId="415D040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right"/>
        <w:textAlignment w:val="auto"/>
        <w:rPr>
          <w:rFonts w:hint="eastAsia" w:cs="宋体"/>
          <w:color w:val="auto"/>
          <w:kern w:val="0"/>
          <w:sz w:val="24"/>
          <w:szCs w:val="24"/>
          <w:lang w:val="en-US" w:eastAsia="zh-CN"/>
        </w:rPr>
      </w:pPr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彭春苗名师工作室</w:t>
      </w:r>
    </w:p>
    <w:p w14:paraId="5395AD0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right"/>
        <w:textAlignment w:val="auto"/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202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年</w:t>
      </w:r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月</w:t>
      </w:r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26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日</w:t>
      </w:r>
      <w:bookmarkEnd w:id="0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Segoe UI Emoji">
    <w:panose1 w:val="020B0502040204020203"/>
    <w:charset w:val="00"/>
    <w:family w:val="auto"/>
    <w:pitch w:val="default"/>
    <w:sig w:usb0="00000001" w:usb1="02000000" w:usb2="08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03CC8D"/>
    <w:multiLevelType w:val="singleLevel"/>
    <w:tmpl w:val="C803CC8D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ViY2JkMjU3NGYzZTEwMzZmMGFkZWViYmNkYWU3NDIifQ=="/>
  </w:docVars>
  <w:rsids>
    <w:rsidRoot w:val="0035177D"/>
    <w:rsid w:val="00110C75"/>
    <w:rsid w:val="001F303E"/>
    <w:rsid w:val="002C0C66"/>
    <w:rsid w:val="0035177D"/>
    <w:rsid w:val="004D2857"/>
    <w:rsid w:val="008B6605"/>
    <w:rsid w:val="00926DF0"/>
    <w:rsid w:val="00973BB7"/>
    <w:rsid w:val="009F3218"/>
    <w:rsid w:val="009F40C1"/>
    <w:rsid w:val="00A24A92"/>
    <w:rsid w:val="00C22A65"/>
    <w:rsid w:val="00F71B5B"/>
    <w:rsid w:val="08B13F6A"/>
    <w:rsid w:val="118A0054"/>
    <w:rsid w:val="248A5117"/>
    <w:rsid w:val="2BA6043E"/>
    <w:rsid w:val="3AB00D3E"/>
    <w:rsid w:val="3C997F63"/>
    <w:rsid w:val="3DE9278F"/>
    <w:rsid w:val="3E03663E"/>
    <w:rsid w:val="4C547BE8"/>
    <w:rsid w:val="4E6720D2"/>
    <w:rsid w:val="511F1327"/>
    <w:rsid w:val="51786173"/>
    <w:rsid w:val="56342DC1"/>
    <w:rsid w:val="5BC43686"/>
    <w:rsid w:val="5C6775ED"/>
    <w:rsid w:val="5C8526A6"/>
    <w:rsid w:val="60CA72B9"/>
    <w:rsid w:val="659F7D1B"/>
    <w:rsid w:val="6C26605C"/>
    <w:rsid w:val="7421047D"/>
    <w:rsid w:val="7AA92511"/>
    <w:rsid w:val="7F064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adjustRightInd w:val="0"/>
      <w:snapToGrid w:val="0"/>
      <w:spacing w:line="440" w:lineRule="atLeast"/>
      <w:jc w:val="center"/>
    </w:pPr>
    <w:rPr>
      <w:rFonts w:ascii="宋体" w:hAnsi="宋体" w:eastAsia="宋体" w:cs="宋体"/>
      <w:color w:val="333333"/>
      <w:sz w:val="24"/>
      <w:szCs w:val="24"/>
      <w:shd w:val="clear" w:color="auto" w:fill="FFFFFF"/>
      <w:lang w:val="en-US" w:eastAsia="zh-CN" w:bidi="ar-SA"/>
    </w:rPr>
  </w:style>
  <w:style w:type="paragraph" w:styleId="2">
    <w:name w:val="heading 3"/>
    <w:next w:val="1"/>
    <w:qFormat/>
    <w:uiPriority w:val="0"/>
    <w:pPr>
      <w:spacing w:before="300" w:after="120" w:line="288" w:lineRule="auto"/>
      <w:ind w:left="0"/>
      <w:jc w:val="left"/>
      <w:outlineLvl w:val="2"/>
    </w:pPr>
    <w:rPr>
      <w:rFonts w:ascii="Arial" w:hAnsi="Arial" w:eastAsia="等线" w:cs="Arial"/>
      <w:b/>
      <w:bCs/>
      <w:sz w:val="30"/>
      <w:szCs w:val="30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</w:pPr>
    <w:rPr>
      <w:sz w:val="18"/>
      <w:szCs w:val="18"/>
    </w:rPr>
  </w:style>
  <w:style w:type="paragraph" w:styleId="5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</w:rPr>
  </w:style>
  <w:style w:type="table" w:styleId="7">
    <w:name w:val="Table Grid"/>
    <w:basedOn w:val="6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autoRedefine/>
    <w:qFormat/>
    <w:uiPriority w:val="0"/>
    <w:rPr>
      <w:color w:val="0000FF"/>
      <w:u w:val="single"/>
    </w:rPr>
  </w:style>
  <w:style w:type="character" w:customStyle="1" w:styleId="10">
    <w:name w:val="页眉 Char"/>
    <w:basedOn w:val="8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3"/>
    <w:qFormat/>
    <w:uiPriority w:val="99"/>
    <w:rPr>
      <w:sz w:val="18"/>
      <w:szCs w:val="18"/>
    </w:rPr>
  </w:style>
  <w:style w:type="paragraph" w:customStyle="1" w:styleId="12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</Pages>
  <Words>351</Words>
  <Characters>397</Characters>
  <Lines>3</Lines>
  <Paragraphs>1</Paragraphs>
  <TotalTime>3</TotalTime>
  <ScaleCrop>false</ScaleCrop>
  <LinksUpToDate>false</LinksUpToDate>
  <CharactersWithSpaces>407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2024-12-05T21:02:00Z</dcterms:created>
  <dc:creator>Administrator</dc:creator>
  <cp:lastModifiedBy>喵喵</cp:lastModifiedBy>
  <dcterms:modified xsi:type="dcterms:W3CDTF">2025-10-27T15:18:34Z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6D52F962A31F413D84D066B19CEAA844_13</vt:lpwstr>
  </property>
  <property fmtid="{D5CDD505-2E9C-101B-9397-08002B2CF9AE}" pid="4" name="KSOTemplateDocerSaveRecord">
    <vt:lpwstr>eyJoZGlkIjoiMzEwNTM5NzYwMDRjMzkwZTVkZjY2ODkwMGIxNGU0OTUiLCJ1c2VySWQiOiIyMDkzODA1MjkifQ==</vt:lpwstr>
  </property>
</Properties>
</file>