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E06E54">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kern w:val="0"/>
          <w:sz w:val="32"/>
          <w:szCs w:val="32"/>
          <w:lang w:val="en-US" w:eastAsia="zh-CN"/>
        </w:rPr>
        <w:t>附件</w:t>
      </w:r>
    </w:p>
    <w:p w14:paraId="5941FD2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b w:val="0"/>
          <w:bCs w:val="0"/>
          <w:sz w:val="32"/>
          <w:szCs w:val="32"/>
          <w:lang w:val="en-US" w:eastAsia="zh-CN"/>
        </w:rPr>
      </w:pPr>
      <w:r>
        <w:rPr>
          <w:rFonts w:hint="default" w:ascii="Times New Roman" w:hAnsi="Times New Roman" w:eastAsia="方正小标宋简体" w:cs="Times New Roman"/>
          <w:b w:val="0"/>
          <w:bCs w:val="0"/>
          <w:sz w:val="32"/>
          <w:szCs w:val="32"/>
          <w:lang w:val="en-US" w:eastAsia="zh-CN"/>
        </w:rPr>
        <w:t>瓯海区小学课</w:t>
      </w:r>
      <w:bookmarkStart w:id="0" w:name="_GoBack"/>
      <w:bookmarkEnd w:id="0"/>
      <w:r>
        <w:rPr>
          <w:rFonts w:hint="default" w:ascii="Times New Roman" w:hAnsi="Times New Roman" w:eastAsia="方正小标宋简体" w:cs="Times New Roman"/>
          <w:b w:val="0"/>
          <w:bCs w:val="0"/>
          <w:sz w:val="32"/>
          <w:szCs w:val="32"/>
          <w:lang w:val="en-US" w:eastAsia="zh-CN"/>
        </w:rPr>
        <w:t>程教学管理“深耕行动”典型案例征集申报表</w:t>
      </w:r>
    </w:p>
    <w:p w14:paraId="45E6F245">
      <w:pPr>
        <w:widowControl/>
        <w:snapToGrid w:val="0"/>
        <w:jc w:val="left"/>
        <w:rPr>
          <w:rFonts w:hint="default" w:ascii="Times New Roman" w:hAnsi="Times New Roman" w:cs="Times New Roman"/>
        </w:rPr>
      </w:pPr>
    </w:p>
    <w:p w14:paraId="6534E3A6">
      <w:pPr>
        <w:widowControl/>
        <w:snapToGrid w:val="0"/>
        <w:jc w:val="left"/>
        <w:rPr>
          <w:rFonts w:hint="default" w:ascii="Times New Roman" w:hAnsi="Times New Roman" w:cs="Times New Roman"/>
        </w:rPr>
      </w:pPr>
    </w:p>
    <w:p w14:paraId="128CFC70">
      <w:pPr>
        <w:widowControl/>
        <w:snapToGrid w:val="0"/>
        <w:jc w:val="left"/>
        <w:rPr>
          <w:rFonts w:hint="default" w:ascii="Times New Roman" w:hAnsi="Times New Roman" w:cs="Times New Roman"/>
        </w:rPr>
      </w:pPr>
    </w:p>
    <w:p w14:paraId="05F2DC60">
      <w:pPr>
        <w:jc w:val="left"/>
        <w:rPr>
          <w:rFonts w:hint="default" w:ascii="Times New Roman" w:hAnsi="Times New Roman" w:eastAsia="宋体" w:cs="Times New Roman"/>
          <w:sz w:val="28"/>
          <w:szCs w:val="28"/>
          <w:u w:val="single"/>
        </w:rPr>
      </w:pPr>
      <w:r>
        <w:rPr>
          <w:rFonts w:hint="default" w:ascii="Times New Roman" w:hAnsi="Times New Roman" w:eastAsia="仿宋_GB2312" w:cs="Times New Roman"/>
          <w:sz w:val="28"/>
          <w:szCs w:val="28"/>
          <w:lang w:bidi="ar"/>
        </w:rPr>
        <w:t>案例名称：</w:t>
      </w:r>
      <w:r>
        <w:rPr>
          <w:rFonts w:hint="default" w:ascii="Times New Roman" w:hAnsi="Times New Roman" w:eastAsia="宋体" w:cs="Times New Roman"/>
          <w:sz w:val="28"/>
          <w:szCs w:val="28"/>
          <w:lang w:bidi="ar"/>
        </w:rPr>
        <w:t>_</w:t>
      </w:r>
      <w:r>
        <w:rPr>
          <w:rFonts w:hint="default" w:ascii="Times New Roman" w:hAnsi="Times New Roman" w:eastAsia="宋体" w:cs="Times New Roman"/>
          <w:sz w:val="28"/>
          <w:szCs w:val="28"/>
          <w:lang w:bidi="ar"/>
        </w:rPr>
        <w:t>____________________________</w:t>
      </w:r>
    </w:p>
    <w:p w14:paraId="1E7D7629">
      <w:pPr>
        <w:jc w:val="left"/>
        <w:rPr>
          <w:rFonts w:hint="default" w:ascii="Times New Roman" w:hAnsi="Times New Roman" w:eastAsia="仿宋_GB2312" w:cs="Times New Roman"/>
          <w:sz w:val="28"/>
          <w:szCs w:val="28"/>
          <w:u w:val="single"/>
        </w:rPr>
      </w:pPr>
      <w:r>
        <w:rPr>
          <w:rFonts w:hint="default" w:ascii="Times New Roman" w:hAnsi="Times New Roman" w:eastAsia="仿宋_GB2312" w:cs="Times New Roman"/>
          <w:b/>
          <w:bCs/>
          <w:sz w:val="28"/>
          <w:szCs w:val="28"/>
          <w:lang w:bidi="ar"/>
        </w:rPr>
        <w:t>案例材料请不要超过3000字。</w:t>
      </w:r>
    </w:p>
    <w:tbl>
      <w:tblPr>
        <w:tblStyle w:val="7"/>
        <w:tblW w:w="94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56"/>
        <w:gridCol w:w="7944"/>
      </w:tblGrid>
      <w:tr w14:paraId="17542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8" w:hRule="atLeast"/>
          <w:jc w:val="center"/>
        </w:trPr>
        <w:tc>
          <w:tcPr>
            <w:tcW w:w="1456" w:type="dxa"/>
            <w:tcBorders>
              <w:top w:val="single" w:color="auto" w:sz="4" w:space="0"/>
              <w:left w:val="single" w:color="auto" w:sz="4" w:space="0"/>
              <w:bottom w:val="single" w:color="auto" w:sz="4" w:space="0"/>
              <w:right w:val="single" w:color="auto" w:sz="4" w:space="0"/>
            </w:tcBorders>
            <w:noWrap w:val="0"/>
            <w:vAlign w:val="center"/>
          </w:tcPr>
          <w:p w14:paraId="6B12698D">
            <w:pPr>
              <w:widowControl/>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类型</w:t>
            </w:r>
          </w:p>
        </w:tc>
        <w:tc>
          <w:tcPr>
            <w:tcW w:w="7944" w:type="dxa"/>
            <w:tcBorders>
              <w:top w:val="single" w:color="auto" w:sz="4" w:space="0"/>
              <w:left w:val="single" w:color="auto" w:sz="4" w:space="0"/>
              <w:bottom w:val="single" w:color="auto" w:sz="4" w:space="0"/>
              <w:right w:val="single" w:color="auto" w:sz="4" w:space="0"/>
            </w:tcBorders>
            <w:noWrap w:val="0"/>
            <w:vAlign w:val="center"/>
          </w:tcPr>
          <w:p w14:paraId="5950CED4">
            <w:pPr>
              <w:widowControl/>
              <w:jc w:val="both"/>
              <w:rPr>
                <w:rFonts w:hint="eastAsia" w:ascii="仿宋_GB2312" w:hAnsi="仿宋_GB2312" w:eastAsia="仿宋_GB2312" w:cs="仿宋_GB2312"/>
                <w:sz w:val="24"/>
                <w:szCs w:val="24"/>
                <w:lang w:val="en-US" w:eastAsia="zh-CN" w:bidi="ar"/>
              </w:rPr>
            </w:pPr>
            <w:r>
              <w:rPr>
                <w:rFonts w:hint="eastAsia" w:ascii="仿宋_GB2312" w:hAnsi="仿宋_GB2312" w:eastAsia="仿宋_GB2312" w:cs="仿宋_GB2312"/>
                <w:sz w:val="24"/>
                <w:szCs w:val="24"/>
                <w:lang w:val="en-US" w:eastAsia="zh-CN" w:bidi="ar"/>
              </w:rPr>
              <w:t xml:space="preserve">□课程教学管理典型实践案例    </w:t>
            </w:r>
          </w:p>
          <w:p w14:paraId="2EBBDB0D">
            <w:pPr>
              <w:widowControl/>
              <w:jc w:val="both"/>
              <w:rPr>
                <w:rFonts w:hint="default" w:ascii="Times New Roman" w:hAnsi="Times New Roman" w:eastAsia="仿宋_GB2312" w:cs="Times New Roman"/>
                <w:sz w:val="28"/>
                <w:szCs w:val="28"/>
                <w:lang w:val="en-US" w:eastAsia="zh-CN" w:bidi="ar"/>
              </w:rPr>
            </w:pPr>
            <w:r>
              <w:rPr>
                <w:rFonts w:hint="eastAsia" w:ascii="仿宋_GB2312" w:hAnsi="仿宋_GB2312" w:eastAsia="仿宋_GB2312" w:cs="仿宋_GB2312"/>
                <w:sz w:val="24"/>
                <w:szCs w:val="24"/>
                <w:lang w:bidi="ar"/>
              </w:rPr>
              <w:t>□</w:t>
            </w:r>
            <w:r>
              <w:rPr>
                <w:rFonts w:hint="eastAsia" w:ascii="仿宋_GB2312" w:hAnsi="仿宋_GB2312" w:eastAsia="仿宋_GB2312" w:cs="仿宋_GB2312"/>
                <w:sz w:val="24"/>
                <w:szCs w:val="24"/>
                <w:lang w:val="en-US" w:eastAsia="zh-CN" w:bidi="ar"/>
              </w:rPr>
              <w:t>学科教学常规典型实践案例</w:t>
            </w:r>
            <w:r>
              <w:rPr>
                <w:rFonts w:hint="eastAsia" w:ascii="仿宋_GB2312" w:hAnsi="仿宋_GB2312" w:eastAsia="仿宋_GB2312" w:cs="仿宋_GB2312"/>
                <w:sz w:val="24"/>
                <w:szCs w:val="24"/>
                <w:lang w:bidi="ar"/>
              </w:rPr>
              <w:t xml:space="preserve"> </w:t>
            </w:r>
          </w:p>
        </w:tc>
      </w:tr>
      <w:tr w14:paraId="08728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56" w:type="dxa"/>
            <w:tcBorders>
              <w:top w:val="single" w:color="auto" w:sz="4" w:space="0"/>
              <w:left w:val="single" w:color="auto" w:sz="4" w:space="0"/>
              <w:right w:val="single" w:color="auto" w:sz="4" w:space="0"/>
            </w:tcBorders>
            <w:noWrap w:val="0"/>
            <w:vAlign w:val="center"/>
          </w:tcPr>
          <w:p w14:paraId="2E5DD7CD">
            <w:pPr>
              <w:widowControl/>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学科</w:t>
            </w:r>
          </w:p>
        </w:tc>
        <w:tc>
          <w:tcPr>
            <w:tcW w:w="7944" w:type="dxa"/>
            <w:tcBorders>
              <w:top w:val="single" w:color="auto" w:sz="4" w:space="0"/>
              <w:left w:val="single" w:color="auto" w:sz="4" w:space="0"/>
              <w:bottom w:val="single" w:color="auto" w:sz="4" w:space="0"/>
              <w:right w:val="single" w:color="auto" w:sz="4" w:space="0"/>
            </w:tcBorders>
            <w:noWrap w:val="0"/>
            <w:vAlign w:val="center"/>
          </w:tcPr>
          <w:p w14:paraId="6384E80C">
            <w:pPr>
              <w:widowControl/>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课程教学管理典型实践案例不用填写</w:t>
            </w:r>
          </w:p>
        </w:tc>
      </w:tr>
      <w:tr w14:paraId="435FA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6" w:hRule="atLeast"/>
          <w:jc w:val="center"/>
        </w:trPr>
        <w:tc>
          <w:tcPr>
            <w:tcW w:w="1456" w:type="dxa"/>
            <w:tcBorders>
              <w:top w:val="single" w:color="auto" w:sz="4" w:space="0"/>
              <w:left w:val="single" w:color="auto" w:sz="4" w:space="0"/>
              <w:bottom w:val="single" w:color="auto" w:sz="4" w:space="0"/>
              <w:right w:val="single" w:color="auto" w:sz="4" w:space="0"/>
            </w:tcBorders>
            <w:noWrap w:val="0"/>
            <w:vAlign w:val="center"/>
          </w:tcPr>
          <w:p w14:paraId="0A60BAA2">
            <w:pPr>
              <w:widowControl/>
              <w:jc w:val="center"/>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bidi="ar"/>
              </w:rPr>
              <w:t>案例</w:t>
            </w:r>
            <w:r>
              <w:rPr>
                <w:rFonts w:hint="default" w:ascii="Times New Roman" w:hAnsi="Times New Roman" w:eastAsia="仿宋_GB2312" w:cs="Times New Roman"/>
                <w:sz w:val="28"/>
                <w:szCs w:val="28"/>
                <w:lang w:val="en-US" w:eastAsia="zh-CN" w:bidi="ar"/>
              </w:rPr>
              <w:t>正文</w:t>
            </w:r>
          </w:p>
        </w:tc>
        <w:tc>
          <w:tcPr>
            <w:tcW w:w="7944" w:type="dxa"/>
            <w:tcBorders>
              <w:top w:val="single" w:color="auto" w:sz="4" w:space="0"/>
              <w:left w:val="single" w:color="auto" w:sz="4" w:space="0"/>
              <w:bottom w:val="single" w:color="auto" w:sz="4" w:space="0"/>
              <w:right w:val="single" w:color="auto" w:sz="4" w:space="0"/>
            </w:tcBorders>
            <w:noWrap w:val="0"/>
            <w:vAlign w:val="top"/>
          </w:tcPr>
          <w:p w14:paraId="0DB62DA7">
            <w:pPr>
              <w:bidi w:val="0"/>
              <w:ind w:firstLine="480" w:firstLineChars="200"/>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以课程方案和课程标准为根本遵循，以核心素养培育为基本导向，重点展现2025年版温州市小学课程教学管理指引和学科教学常规的科学规范使用经验，探索并提炼行之有效的典型案例。</w:t>
            </w:r>
          </w:p>
          <w:p w14:paraId="3008F72C">
            <w:pPr>
              <w:bidi w:val="0"/>
              <w:ind w:firstLine="480" w:firstLineChars="200"/>
              <w:rPr>
                <w:rFonts w:hint="default" w:ascii="Times New Roman" w:hAnsi="Times New Roman" w:eastAsia="仿宋" w:cs="Times New Roman"/>
                <w:sz w:val="24"/>
                <w:szCs w:val="24"/>
                <w:lang w:val="en-US" w:eastAsia="zh-CN"/>
              </w:rPr>
            </w:pPr>
            <w:r>
              <w:rPr>
                <w:rFonts w:hint="default" w:ascii="Times New Roman" w:hAnsi="Times New Roman" w:eastAsia="仿宋" w:cs="Times New Roman"/>
                <w:sz w:val="24"/>
                <w:szCs w:val="24"/>
                <w:lang w:val="en-US" w:eastAsia="zh-CN"/>
              </w:rPr>
              <w:t>案例可围绕以下三个维度展开： 其一，背景描述。可选取《2025年版温州市小学课程教学管理指引和学科教学常规》中的相关条文或某一句文字进行解读，字数约500字。 其二，实践过程。具体介绍如何围绕条文或某一句文字的实践做法，突出科学性、实操性与可推广性，字数约2000字。其三，成果成效。宜通过数据等实证方式，具体、科学地描述案例实施效果，字数约500字。</w:t>
            </w:r>
          </w:p>
          <w:p w14:paraId="1A273178">
            <w:pPr>
              <w:bidi w:val="0"/>
              <w:ind w:firstLine="482"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 w:cs="Times New Roman"/>
                <w:b/>
                <w:bCs/>
                <w:sz w:val="24"/>
                <w:szCs w:val="24"/>
                <w:lang w:val="en-US" w:eastAsia="zh-CN"/>
              </w:rPr>
              <w:t>具体案例内容可单独在Word文档中撰写。</w:t>
            </w:r>
          </w:p>
        </w:tc>
      </w:tr>
    </w:tbl>
    <w:p w14:paraId="5DA8D867">
      <w:pPr>
        <w:spacing w:line="256" w:lineRule="auto"/>
        <w:rPr>
          <w:rFonts w:hint="default" w:ascii="Times New Roman" w:hAnsi="Times New Roman" w:eastAsia="仿宋_GB2312" w:cs="Times New Roman"/>
          <w:color w:val="auto"/>
          <w:spacing w:val="11"/>
          <w:sz w:val="31"/>
          <w:szCs w:val="31"/>
        </w:rPr>
      </w:pPr>
    </w:p>
    <w:sectPr>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yMDkzMWRkMjYxMjc2ODBmZDE1OTg0NTY3ODM3MjcifQ=="/>
  </w:docVars>
  <w:rsids>
    <w:rsidRoot w:val="BFF70B40"/>
    <w:rsid w:val="08987413"/>
    <w:rsid w:val="0D9EC3A7"/>
    <w:rsid w:val="19690540"/>
    <w:rsid w:val="220605DE"/>
    <w:rsid w:val="2D291940"/>
    <w:rsid w:val="32CF49E8"/>
    <w:rsid w:val="3FF5C101"/>
    <w:rsid w:val="4B9E091B"/>
    <w:rsid w:val="5E97518F"/>
    <w:rsid w:val="74B973E7"/>
    <w:rsid w:val="766E61C5"/>
    <w:rsid w:val="7FBFB285"/>
    <w:rsid w:val="BFF70B40"/>
    <w:rsid w:val="E57AEF9E"/>
    <w:rsid w:val="ECFF2C59"/>
    <w:rsid w:val="F7BED9A1"/>
    <w:rsid w:val="FC5FE712"/>
    <w:rsid w:val="FD3B1A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0"/>
    <w:rPr>
      <w:rFonts w:ascii="宋体"/>
      <w:b/>
      <w:bCs/>
      <w:kern w:val="0"/>
      <w:sz w:val="44"/>
    </w:r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character" w:styleId="9">
    <w:name w:val="page number"/>
    <w:basedOn w:val="8"/>
    <w:qFormat/>
    <w:uiPriority w:val="0"/>
  </w:style>
  <w:style w:type="paragraph" w:customStyle="1" w:styleId="10">
    <w:name w:val="Table Text"/>
    <w:basedOn w:val="1"/>
    <w:semiHidden/>
    <w:qFormat/>
    <w:uiPriority w:val="0"/>
    <w:rPr>
      <w:rFonts w:ascii="宋体" w:hAnsi="宋体" w:eastAsia="宋体" w:cs="宋体"/>
      <w:sz w:val="30"/>
      <w:szCs w:val="30"/>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359</Words>
  <Characters>406</Characters>
  <Lines>0</Lines>
  <Paragraphs>0</Paragraphs>
  <TotalTime>14</TotalTime>
  <ScaleCrop>false</ScaleCrop>
  <LinksUpToDate>false</LinksUpToDate>
  <CharactersWithSpaces>413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2025-10-11T02:09:00Z</dcterms:created>
  <dc:creator>局</dc:creator>
  <cp:lastModifiedBy>丹</cp:lastModifiedBy>
  <dcterms:modified xsi:type="dcterms:W3CDTF">2025-10-29T01:40:48Z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4AB7825011BD490AA8CF0E510046D08E_13</vt:lpwstr>
  </property>
  <property fmtid="{D5CDD505-2E9C-101B-9397-08002B2CF9AE}" pid="4" name="KSOTemplateDocerSaveRecord">
    <vt:lpwstr>eyJoZGlkIjoiNjIwNzYxNzEzMDE3MDQwZDg2NWUyYjZhMzdhYTliZDciLCJ1c2VySWQiOiI3MTc3ODY2MTUifQ==</vt:lpwstr>
  </property>
</Properties>
</file>