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07F7DB">
      <w:pPr>
        <w:spacing w:line="560" w:lineRule="exact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附件1</w:t>
      </w:r>
    </w:p>
    <w:p w14:paraId="5AF0EC48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176" w:afterLines="30" w:afterAutospacing="0" w:line="0" w:lineRule="atLeast"/>
        <w:ind w:left="0" w:right="0" w:firstLine="0"/>
        <w:jc w:val="center"/>
        <w:textAlignment w:val="auto"/>
        <w:rPr>
          <w:rFonts w:hint="default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</w:pPr>
      <w:r>
        <w:rPr>
          <w:rFonts w:hint="default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  <w:t>温州市中小学教师法治</w:t>
      </w:r>
      <w:r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  <w:t>教育</w:t>
      </w:r>
      <w:r>
        <w:rPr>
          <w:rFonts w:hint="default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  <w:t>培训</w:t>
      </w:r>
      <w:r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  <w:t>课程</w:t>
      </w:r>
      <w:r>
        <w:rPr>
          <w:rFonts w:hint="default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  <w:t>表</w:t>
      </w:r>
    </w:p>
    <w:tbl>
      <w:tblPr>
        <w:tblStyle w:val="4"/>
        <w:tblW w:w="1322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"/>
        <w:gridCol w:w="4704"/>
        <w:gridCol w:w="1281"/>
        <w:gridCol w:w="4616"/>
        <w:gridCol w:w="1753"/>
      </w:tblGrid>
      <w:tr w14:paraId="17BA0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D22F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9E7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课程主题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083A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主讲人</w:t>
            </w:r>
          </w:p>
        </w:tc>
        <w:tc>
          <w:tcPr>
            <w:tcW w:w="4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F3A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单位职务</w:t>
            </w:r>
          </w:p>
        </w:tc>
        <w:tc>
          <w:tcPr>
            <w:tcW w:w="1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50A2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时长（分钟）</w:t>
            </w:r>
          </w:p>
        </w:tc>
      </w:tr>
      <w:tr w14:paraId="5F5660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E5F6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4C67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《习近平法治思想学习问答》学习辅导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7430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莫纪宏</w:t>
            </w:r>
          </w:p>
        </w:tc>
        <w:tc>
          <w:tcPr>
            <w:tcW w:w="4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FD3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中国社会科学院法学研究所所长、研究员</w:t>
            </w:r>
          </w:p>
        </w:tc>
        <w:tc>
          <w:tcPr>
            <w:tcW w:w="1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9357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</w:tr>
      <w:tr w14:paraId="5594B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491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B4EB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以案说法——学生的隐私权及其保护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7A3D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罗爽</w:t>
            </w:r>
          </w:p>
        </w:tc>
        <w:tc>
          <w:tcPr>
            <w:tcW w:w="4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A03E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首都师范大学教育学院副教授</w:t>
            </w:r>
          </w:p>
        </w:tc>
        <w:tc>
          <w:tcPr>
            <w:tcW w:w="1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F76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</w:tr>
      <w:tr w14:paraId="48FC12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D8D8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B825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以案说法——猥亵性侵的预防和惩治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72A8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于旭坤</w:t>
            </w:r>
          </w:p>
        </w:tc>
        <w:tc>
          <w:tcPr>
            <w:tcW w:w="4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BB66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北京青少年法律援助与研究中心副主任</w:t>
            </w:r>
          </w:p>
        </w:tc>
        <w:tc>
          <w:tcPr>
            <w:tcW w:w="1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5CB7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</w:tr>
      <w:tr w14:paraId="4C9BD9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F619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DC40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以案说法——学生自杀自伤案件的警示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846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李德嘉</w:t>
            </w:r>
          </w:p>
        </w:tc>
        <w:tc>
          <w:tcPr>
            <w:tcW w:w="4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334E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北京师范大学法学院副教授</w:t>
            </w:r>
          </w:p>
        </w:tc>
        <w:tc>
          <w:tcPr>
            <w:tcW w:w="1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6875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</w:tr>
      <w:tr w14:paraId="440AF7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exac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F45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D123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以案说法——中小学校园手机管理的边界与方式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43D6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肖宝华</w:t>
            </w:r>
          </w:p>
        </w:tc>
        <w:tc>
          <w:tcPr>
            <w:tcW w:w="4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93EF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首都师范大学副教授</w:t>
            </w:r>
          </w:p>
        </w:tc>
        <w:tc>
          <w:tcPr>
            <w:tcW w:w="1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51D3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</w:tr>
      <w:tr w14:paraId="2FD38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BFA1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F555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以案说法——如何依法实施教育惩戒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4AD0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肖宝华</w:t>
            </w:r>
          </w:p>
        </w:tc>
        <w:tc>
          <w:tcPr>
            <w:tcW w:w="4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F176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首都师范大学副教授</w:t>
            </w:r>
          </w:p>
        </w:tc>
        <w:tc>
          <w:tcPr>
            <w:tcW w:w="1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9814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</w:tr>
    </w:tbl>
    <w:p w14:paraId="618D0E20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178D81E7-E30F-44D5-9129-0DE1627B978E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969FF2CD-CB83-4249-A2CE-26C53978A517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E4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2025-11-14T01:38:02Z</dcterms:created>
  <dc:creator>lingm</dc:creator>
  <cp:lastModifiedBy>聆默</cp:lastModifiedBy>
  <dcterms:modified xsi:type="dcterms:W3CDTF">2025-11-14T01:38:26Z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eyJoZGlkIjoiMzEwNTM5NzYwMDRjMzkwZTVkZjY2ODkwMGIxNGU0OTUiLCJ1c2VySWQiOiIxOTI3MTExIn0=</vt:lpwstr>
  </property>
  <property fmtid="{D5CDD505-2E9C-101B-9397-08002B2CF9AE}" pid="4" name="ICV">
    <vt:lpwstr>F5FCDE2DB46D4DC58FCA1450CD5C264A_12</vt:lpwstr>
  </property>
</Properties>
</file>