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2AFDB">
      <w:pPr>
        <w:jc w:val="center"/>
        <w:rPr>
          <w:rFonts w:hint="eastAsia"/>
          <w:sz w:val="24"/>
          <w:szCs w:val="32"/>
        </w:rPr>
      </w:pPr>
      <w:r>
        <w:rPr>
          <w:rFonts w:hint="eastAsia"/>
          <w:sz w:val="24"/>
          <w:szCs w:val="32"/>
        </w:rPr>
        <w:t>探AI融合之路，促科学思维生长</w:t>
      </w:r>
    </w:p>
    <w:p w14:paraId="2E8F6EF8">
      <w:pPr>
        <w:jc w:val="right"/>
        <w:rPr>
          <w:rFonts w:hint="eastAsia"/>
        </w:rPr>
      </w:pPr>
      <w:r>
        <w:rPr>
          <w:rFonts w:hint="eastAsia"/>
          <w:sz w:val="24"/>
          <w:szCs w:val="32"/>
        </w:rPr>
        <w:t>——</w:t>
      </w:r>
      <w:r>
        <w:rPr>
          <w:rFonts w:hint="eastAsia"/>
          <w:sz w:val="24"/>
          <w:szCs w:val="32"/>
          <w:lang w:val="en-US" w:eastAsia="zh-CN"/>
        </w:rPr>
        <w:t>倪仙秋</w:t>
      </w:r>
      <w:r>
        <w:rPr>
          <w:rFonts w:hint="eastAsia"/>
          <w:sz w:val="24"/>
          <w:szCs w:val="32"/>
        </w:rPr>
        <w:t>名师工作室</w:t>
      </w:r>
      <w:r>
        <w:rPr>
          <w:rFonts w:hint="eastAsia"/>
          <w:sz w:val="24"/>
          <w:szCs w:val="32"/>
          <w:lang w:val="en-US" w:eastAsia="zh-CN"/>
        </w:rPr>
        <w:t>2025学年第3次</w:t>
      </w:r>
      <w:r>
        <w:rPr>
          <w:rFonts w:hint="eastAsia"/>
          <w:sz w:val="24"/>
          <w:szCs w:val="32"/>
        </w:rPr>
        <w:t>活动</w:t>
      </w:r>
    </w:p>
    <w:p w14:paraId="2423B9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为探索人工智能技术与科学教育的深度融合，推进“教学评一体化”课堂实践，2025年12月19日下午，瓯海区小学科学教师齐聚温州高铁新城实验学校，开展了一场以“AI赋能科学探究”为主题的专题研讨活动。</w:t>
      </w:r>
    </w:p>
    <w:p w14:paraId="3EE1BB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下午13时起，参会教师陆续抵达活动现场，通过互动签到迅速融入学习氛围。简短的热身环节以“快问快答”形式展开，围绕科学课程标准与AI教育应用展开趣味竞猜，迅速激活了老师们的思维，为后续活动奠定活跃的基调。</w:t>
      </w:r>
    </w:p>
    <w:p w14:paraId="1B2A82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eastAsiaTheme="minorEastAsia"/>
          <w:lang w:eastAsia="zh-CN"/>
        </w:rPr>
      </w:pPr>
      <w:r>
        <w:rPr>
          <w:rFonts w:hint="eastAsia"/>
        </w:rPr>
        <w:t>课堂展示环节首先由温州高铁新城实验学校金碧老师执教《设计和制作“过山车”》。金老师借助实物模型与AI生成工具，引导学生逐步完成设计、搭建与测试的全过程，凸显了技术作为“支架”在工程实践课中的支持作用。紧接着，瓯海区星溪第一小学梅圣宝老师呈现《电和磁》一课。梅老师利用AI模拟实验与动态图谱，清晰呈现电磁现象的思维链路，帮助学生突破抽象概念的理解难点，展现了AI在促进科学思维可视化方面的独特价值。</w:t>
      </w:r>
    </w:p>
    <w:p w14:paraId="0C62D4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center"/>
        <w:textAlignment w:val="auto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829685" cy="2604770"/>
            <wp:effectExtent l="0" t="0" r="5715" b="11430"/>
            <wp:docPr id="1" name="图片 1" descr="5d5edc87d23045e3c173993f677d2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d5edc87d23045e3c173993f677d2557"/>
                    <pic:cNvPicPr>
                      <a:picLocks noChangeAspect="1"/>
                    </pic:cNvPicPr>
                  </pic:nvPicPr>
                  <pic:blipFill>
                    <a:blip r:embed="rId4"/>
                    <a:srcRect t="49014"/>
                    <a:stretch>
                      <a:fillRect/>
                    </a:stretch>
                  </pic:blipFill>
                  <pic:spPr>
                    <a:xfrm>
                      <a:off x="0" y="0"/>
                      <a:ext cx="3829685" cy="260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15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随后进行的主题研讨中，与会教师围绕两节研讨课展开互动点评，就“AI在科学课堂中的适切应用”“技术工具与实证探究的平衡”“评价贯穿教学过程的策略”等话题展开热烈讨论，并在集体智慧中优化教学设计，实现共识共建。</w:t>
      </w:r>
    </w:p>
    <w:p w14:paraId="6C04AA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  <w:lang w:eastAsia="zh-CN"/>
        </w:rPr>
      </w:pPr>
      <w:r>
        <w:rPr>
          <w:rFonts w:hint="eastAsia"/>
        </w:rPr>
        <w:t>活动特邀温州未来小学教育集团卢根笙老师作专题讲座《科学教育+AI的思考》。卢老师从政策背景、实践案例与未来展望三个维度，系统阐述了AI与科学教育融合的可能路径与风险规避，强调“AI不是替代思维，而是拓展思维”，为一线教师提供了兼具前瞻性与操作性的指导</w:t>
      </w:r>
      <w:r>
        <w:rPr>
          <w:rFonts w:hint="eastAsia"/>
          <w:lang w:eastAsia="zh-CN"/>
        </w:rPr>
        <w:t>。</w:t>
      </w:r>
    </w:p>
    <w:p w14:paraId="4F8BFD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center"/>
        <w:textAlignment w:val="auto"/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object>
          <v:shape id="_x0000_i1025" o:spt="75" type="#_x0000_t75" style="height:246.75pt;width:329pt;" o:ole="t" filled="f" o:preferrelative="t" stroked="f" coordsize="21600,21600">
            <v:path/>
            <v:fill on="f" focussize="0,0"/>
            <v:stroke on="f"/>
            <v:imagedata r:id="rId6" o:title="oleimage"/>
            <o:lock v:ext="edit" aspectratio="t"/>
            <w10:wrap type="none"/>
            <w10:anchorlock/>
          </v:shape>
          <o:OLEObject Type="Embed" ProgID="Package" ShapeID="_x0000_i1025" DrawAspect="Content" ObjectID="_1468075725" r:id="rId5">
            <o:LockedField>false</o:LockedField>
          </o:OLEObject>
        </w:object>
      </w:r>
    </w:p>
    <w:p w14:paraId="2DB593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最后，瓯海区教育研究院谢晓静老师对本次活动进行总结。她充分肯定了展示课与研讨环节的实践意义，鼓励教师们保持开放心态、积极尝试技术工具，同时不忘科学教育的本质——培养学生的探究精神与批判性思维，并布置了后续校本化实践的跟进任务。</w:t>
      </w:r>
    </w:p>
    <w:p w14:paraId="6717B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center"/>
        <w:textAlignment w:val="auto"/>
        <w:rPr>
          <w:rFonts w:hint="eastAsia"/>
        </w:rPr>
      </w:pPr>
      <w:r>
        <w:rPr>
          <w:rFonts w:hint="eastAsia" w:eastAsiaTheme="minorEastAsia"/>
          <w:lang w:eastAsia="zh-CN"/>
        </w:rPr>
        <w:object>
          <v:shape id="_x0000_i1026" o:spt="75" type="#_x0000_t75" style="height:185.85pt;width:247.8pt;" o:ole="t" filled="f" o:preferrelative="t" stroked="f" coordsize="21600,21600">
            <v:path/>
            <v:fill on="f" focussize="0,0"/>
            <v:stroke on="f"/>
            <v:imagedata r:id="rId8" o:title="oleimage"/>
            <o:lock v:ext="edit" aspectratio="t"/>
            <w10:wrap type="none"/>
            <w10:anchorlock/>
          </v:shape>
          <o:OLEObject Type="Embed" ProgID="Package" ShapeID="_x0000_i1026" DrawAspect="Content" ObjectID="_1468075726" r:id="rId7">
            <o:LockedField>false</o:LockedField>
          </o:OLEObject>
        </w:object>
      </w:r>
    </w:p>
    <w:p w14:paraId="59B42A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本次研讨活动通过课例展示、互动研讨与专家引领相结合的方式，为区域科学教师提供了AI融合教学的直观范例与理论支撑，进一步推动了“教学评一体化”在科学课堂中的真实落地。参与教师纷纷表示，将在今后的教学中继续探索技术赋能与学生主体之间的平衡点，让科学教育在智能时代焕发新生机。</w:t>
      </w:r>
    </w:p>
    <w:p w14:paraId="39FF0296">
      <w:pPr>
        <w:rPr>
          <w:rFonts w:hint="eastAsia"/>
        </w:rPr>
      </w:pPr>
    </w:p>
    <w:p w14:paraId="4C2677F5">
      <w:pPr>
        <w:jc w:val="righ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通讯：郑柔慧 摄影：庄培思</w:t>
      </w:r>
    </w:p>
    <w:p w14:paraId="7795AD21">
      <w:pPr>
        <w:jc w:val="right"/>
      </w:pPr>
      <w:bookmarkStart w:id="0" w:name="_GoBack"/>
      <w:bookmarkEnd w:id="0"/>
      <w:r>
        <w:rPr>
          <w:rFonts w:hint="eastAsia"/>
        </w:rPr>
        <w:t>2025年12月19日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B1BD"/>
    <w:rsid w:val="3FFFB1BD"/>
    <w:rsid w:val="7BB7DBE7"/>
    <w:rsid w:val="BF779DE3"/>
    <w:rsid w:val="D7F5982D"/>
    <w:rsid w:val="E5CF9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png"/><Relationship Id="rId7" Type="http://schemas.openxmlformats.org/officeDocument/2006/relationships/oleObject" Target="embeddings/oleObject2.bin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Office_6.8.2.8850_F1E327BC-269C-435d-A152-05C5408002CA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2025-12-20T01:46:00Z</dcterms:created>
  <dc:creator>郑大天才</dc:creator>
  <cp:lastModifiedBy>郑大天才</cp:lastModifiedBy>
  <dcterms:modified xsi:type="dcterms:W3CDTF">2025-12-19T22:04:39Z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2052-6.8.2.8850</vt:lpwstr>
  </property>
  <property fmtid="{D5CDD505-2E9C-101B-9397-08002B2CF9AE}" pid="3" name="ICV">
    <vt:lpwstr>F956435051E64FC3F01E4569DB36452C_41</vt:lpwstr>
  </property>
</Properties>
</file>