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6C7C73">
      <w:pPr>
        <w:jc w:val="center"/>
        <w:rPr>
          <w:rFonts w:hint="eastAsia" w:ascii="宋体" w:hAnsi="宋体" w:eastAsia="宋体" w:cs="宋体"/>
          <w:b/>
          <w:bCs/>
          <w:sz w:val="28"/>
          <w:szCs w:val="32"/>
        </w:rPr>
      </w:pPr>
      <w:r>
        <w:rPr>
          <w:rFonts w:hint="eastAsia" w:ascii="宋体" w:hAnsi="宋体" w:eastAsia="宋体" w:cs="宋体"/>
          <w:b/>
          <w:bCs/>
          <w:sz w:val="28"/>
          <w:szCs w:val="32"/>
        </w:rPr>
        <w:t>聚焦跨学科，实践新教材</w:t>
      </w:r>
    </w:p>
    <w:p w14:paraId="77CEB509">
      <w:pPr>
        <w:jc w:val="center"/>
        <w:rPr>
          <w:rFonts w:hint="eastAsia" w:ascii="宋体" w:hAnsi="宋体" w:eastAsia="宋体" w:cs="宋体"/>
          <w:b/>
          <w:bCs/>
          <w:sz w:val="28"/>
          <w:szCs w:val="32"/>
        </w:rPr>
      </w:pPr>
      <w:bookmarkStart w:id="0" w:name="heading_0"/>
      <w:r>
        <w:rPr>
          <w:rFonts w:hint="eastAsia" w:ascii="宋体" w:hAnsi="宋体" w:eastAsia="宋体" w:cs="宋体"/>
          <w:b/>
          <w:bCs/>
          <w:sz w:val="28"/>
          <w:szCs w:val="32"/>
        </w:rPr>
        <w:t>——记倪仙秋名师工作室2025学年第5次线上活动</w:t>
      </w:r>
      <w:bookmarkEnd w:id="0"/>
    </w:p>
    <w:p w14:paraId="3D4F52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8"/>
        </w:rPr>
      </w:pPr>
    </w:p>
    <w:p w14:paraId="77E720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为精准把握新课标下小学科学跨学科教学核心要义，推动新教材在跨学科场景中落地，倪仙秋名师工作室以线上</w:t>
      </w: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研修</w:t>
      </w:r>
      <w:r>
        <w:rPr>
          <w:rFonts w:hint="eastAsia" w:ascii="宋体" w:hAnsi="宋体" w:eastAsia="宋体" w:cs="宋体"/>
          <w:sz w:val="24"/>
          <w:szCs w:val="28"/>
        </w:rPr>
        <w:t>为纽带，开展2025学年第5次专题活动。2026年1月16日至19日，成员自主</w:t>
      </w: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学习</w:t>
      </w:r>
      <w:r>
        <w:rPr>
          <w:rFonts w:hint="eastAsia" w:ascii="宋体" w:hAnsi="宋体" w:eastAsia="宋体" w:cs="宋体"/>
          <w:sz w:val="24"/>
          <w:szCs w:val="28"/>
        </w:rPr>
        <w:t>喻伯军、黎作民两位专家的《小学科学跨学科主题学习的实施建议》课程，围绕核心内容提炼要点、交流启发、构思方案，在云端研思中凝聚共识，筑牢新教材实践根基。</w:t>
      </w:r>
    </w:p>
    <w:p w14:paraId="1ECB92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jc w:val="center"/>
        <w:textAlignment w:val="auto"/>
        <w:rPr>
          <w:rFonts w:hint="eastAsia" w:ascii="宋体" w:hAnsi="宋体" w:eastAsia="宋体" w:cs="宋体"/>
          <w:b/>
          <w:bCs/>
          <w:sz w:val="24"/>
          <w:szCs w:val="28"/>
        </w:rPr>
      </w:pPr>
      <w:bookmarkStart w:id="1" w:name="heading_1"/>
      <w:r>
        <w:rPr>
          <w:rFonts w:hint="eastAsia" w:ascii="宋体" w:hAnsi="宋体" w:eastAsia="宋体" w:cs="宋体"/>
          <w:b/>
          <w:bCs/>
          <w:sz w:val="24"/>
          <w:szCs w:val="28"/>
        </w:rPr>
        <w:t>专家领航，明晰新教材跨学科融合逻辑</w:t>
      </w:r>
      <w:bookmarkEnd w:id="1"/>
    </w:p>
    <w:p w14:paraId="7A8435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本次课程由喻伯军（课标修订组核心成员）与正高级教师黎作民联袂授课。两位专家紧扣“新教材落地”目标，以“理论拆解+案例实操”模式，从概念内涵、适配原则、实施路径三方面解析，搭建起理念与实践的衔接桥梁，提供了兼具指导性与操作性的方案。</w:t>
      </w:r>
    </w:p>
    <w:p w14:paraId="2C5FDF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课程中，专家厘清了“跨学科学习”与“跨学科主题学习”的边界，明确后者以单学科为主干，围绕真实主题整合知识方法，核心是“融合应用”而非“知识叠加”。针对新课标“不少于10%课时用于跨学科学习”的要求，专家说明该课时源于学科内部，新教材已嵌入式融入跨学科内容，化解了成员的课时困惑。同时分享三条实施路径，并结合“过山车制作”等案例，将抽象理念转化为可落地的课堂方案。</w:t>
      </w:r>
    </w:p>
    <w:p w14:paraId="3C0229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8"/>
          <w:lang w:eastAsia="zh-CN"/>
        </w:rPr>
      </w:pPr>
      <w:r>
        <w:rPr>
          <w:rFonts w:hint="eastAsia" w:ascii="宋体" w:hAnsi="宋体" w:eastAsia="宋体" w:cs="宋体"/>
          <w:sz w:val="24"/>
          <w:szCs w:val="28"/>
          <w:lang w:eastAsia="zh-CN"/>
        </w:rPr>
        <w:drawing>
          <wp:inline distT="0" distB="0" distL="114300" distR="114300">
            <wp:extent cx="5267325" cy="2432050"/>
            <wp:effectExtent l="0" t="0" r="0" b="6350"/>
            <wp:docPr id="1" name="图片 1" descr="9e727a07b099d854d273f6ca4b6d6db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9e727a07b099d854d273f6ca4b6d6db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432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  <w:szCs w:val="28"/>
          <w:lang w:eastAsia="zh-CN"/>
        </w:rPr>
        <w:drawing>
          <wp:inline distT="0" distB="0" distL="114300" distR="114300">
            <wp:extent cx="5267325" cy="2432050"/>
            <wp:effectExtent l="0" t="0" r="0" b="6350"/>
            <wp:docPr id="2" name="图片 2" descr="a2354c84cf06d5ac2a9617e1d155a3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a2354c84cf06d5ac2a9617e1d155a36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432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  <w:szCs w:val="28"/>
          <w:lang w:eastAsia="zh-CN"/>
        </w:rPr>
        <w:drawing>
          <wp:inline distT="0" distB="0" distL="114300" distR="114300">
            <wp:extent cx="5271135" cy="2432685"/>
            <wp:effectExtent l="0" t="0" r="5715" b="5715"/>
            <wp:docPr id="3" name="图片 3" descr="70158e974a9cc842da4faac1c126b4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0158e974a9cc842da4faac1c126b48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432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  <w:szCs w:val="28"/>
          <w:lang w:eastAsia="zh-CN"/>
        </w:rPr>
        <w:drawing>
          <wp:inline distT="0" distB="0" distL="114300" distR="114300">
            <wp:extent cx="4958715" cy="6175375"/>
            <wp:effectExtent l="0" t="0" r="0" b="0"/>
            <wp:docPr id="4" name="图片 4" descr="a7052f8b041dbe025d30076d960f328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a7052f8b041dbe025d30076d960f328e"/>
                    <pic:cNvPicPr>
                      <a:picLocks noChangeAspect="1"/>
                    </pic:cNvPicPr>
                  </pic:nvPicPr>
                  <pic:blipFill>
                    <a:blip r:embed="rId9"/>
                    <a:srcRect l="510" t="7195" b="23112"/>
                    <a:stretch>
                      <a:fillRect/>
                    </a:stretch>
                  </pic:blipFill>
                  <pic:spPr>
                    <a:xfrm>
                      <a:off x="0" y="0"/>
                      <a:ext cx="4958715" cy="6175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A003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jc w:val="center"/>
        <w:textAlignment w:val="auto"/>
        <w:rPr>
          <w:rFonts w:hint="eastAsia" w:ascii="宋体" w:hAnsi="宋体" w:eastAsia="宋体" w:cs="宋体"/>
          <w:b/>
          <w:bCs/>
          <w:sz w:val="24"/>
          <w:szCs w:val="28"/>
        </w:rPr>
      </w:pPr>
      <w:bookmarkStart w:id="2" w:name="heading_2"/>
      <w:r>
        <w:rPr>
          <w:rFonts w:hint="eastAsia" w:ascii="宋体" w:hAnsi="宋体" w:eastAsia="宋体" w:cs="宋体"/>
          <w:b/>
          <w:bCs/>
          <w:sz w:val="24"/>
          <w:szCs w:val="28"/>
        </w:rPr>
        <w:t>研思共生，凝聚新教材实践核心共识</w:t>
      </w:r>
      <w:bookmarkEnd w:id="2"/>
    </w:p>
    <w:p w14:paraId="216614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全体成员潜心研习，紧扣“提炼要点、分析启发、构想方案”三大议题研讨，结合教学实践反思，形成优质学习成果。工作室主持人倪仙秋老师全程参与，带头分享感悟，引导成员聚焦新教材，探索跨学科教学的课堂落地路径。</w:t>
      </w:r>
    </w:p>
    <w:p w14:paraId="26134C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成员们共同提炼三大核心要点：一是跨学科学习以“素养导向的知识融合”为核心，坚守科学主干，杜绝形式化；二是新教材是核心载体，其内置栏目与主题为融合提供抓手；三是实施需遵循“真实引领、学科互补、贴合学情”原则，保障实效。</w:t>
      </w:r>
    </w:p>
    <w:p w14:paraId="21D072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围绕课程带来的教学启发，成员们结合实例交流。大家一致认为，无需脱离新教材另起炉灶，关键是深挖内在跨学科元素。如“天气”单元可整合科学观测、数学统计与美术绘图；“能量”单元可联结科学探究、语文日记与艺术表达。倪仙秋老师强调，要树立“用教材教”的理念，让融合激活新教材育人价值。</w:t>
      </w:r>
    </w:p>
    <w:p w14:paraId="54FE60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针对跨学科融入日常教学，成员结合新教材各提出1-2个实操方案。</w:t>
      </w: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沈杨敏</w:t>
      </w:r>
      <w:r>
        <w:rPr>
          <w:rFonts w:hint="eastAsia" w:ascii="宋体" w:hAnsi="宋体" w:eastAsia="宋体" w:cs="宋体"/>
          <w:sz w:val="24"/>
          <w:szCs w:val="28"/>
        </w:rPr>
        <w:t>老师围绕“动物”单元，设计“动物联欢会”活动，整合科学、英语、艺术学科；薛跃跃老师依托“生态系统”内容，推出三垟湿地水质监测项目，融合多学科要素；</w:t>
      </w: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周辽辽</w:t>
      </w:r>
      <w:r>
        <w:rPr>
          <w:rFonts w:hint="eastAsia" w:ascii="宋体" w:hAnsi="宋体" w:eastAsia="宋体" w:cs="宋体"/>
          <w:sz w:val="24"/>
          <w:szCs w:val="28"/>
        </w:rPr>
        <w:t>老师结合“</w:t>
      </w: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电</w:t>
      </w:r>
      <w:r>
        <w:rPr>
          <w:rFonts w:hint="eastAsia" w:ascii="宋体" w:hAnsi="宋体" w:eastAsia="宋体" w:cs="宋体"/>
          <w:sz w:val="24"/>
          <w:szCs w:val="28"/>
        </w:rPr>
        <w:t>”单元，构思“</w:t>
      </w: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发光贺卡</w:t>
      </w:r>
      <w:r>
        <w:rPr>
          <w:rFonts w:hint="eastAsia" w:ascii="宋体" w:hAnsi="宋体" w:eastAsia="宋体" w:cs="宋体"/>
          <w:sz w:val="24"/>
          <w:szCs w:val="28"/>
        </w:rPr>
        <w:t>”微项目，打造课堂实践活动</w:t>
      </w:r>
      <w:r>
        <w:rPr>
          <w:rFonts w:hint="eastAsia" w:ascii="宋体" w:hAnsi="宋体" w:eastAsia="宋体" w:cs="宋体"/>
          <w:sz w:val="24"/>
          <w:szCs w:val="28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融合美术、科学、德育等，将学习连接上真实的情感与生活，让学习变得更有意义</w:t>
      </w:r>
      <w:r>
        <w:rPr>
          <w:rFonts w:hint="eastAsia" w:ascii="宋体" w:hAnsi="宋体" w:eastAsia="宋体" w:cs="宋体"/>
          <w:sz w:val="24"/>
          <w:szCs w:val="28"/>
        </w:rPr>
        <w:t>。</w:t>
      </w:r>
    </w:p>
    <w:p w14:paraId="5BE9C9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8"/>
          <w:lang w:eastAsia="zh-CN"/>
        </w:rPr>
      </w:pPr>
      <w:r>
        <w:rPr>
          <w:rFonts w:hint="eastAsia" w:ascii="宋体" w:hAnsi="宋体" w:eastAsia="宋体" w:cs="宋体"/>
          <w:sz w:val="24"/>
          <w:szCs w:val="28"/>
          <w:lang w:eastAsia="zh-CN"/>
        </w:rPr>
        <w:drawing>
          <wp:inline distT="0" distB="0" distL="114300" distR="114300">
            <wp:extent cx="2650490" cy="1030605"/>
            <wp:effectExtent l="0" t="0" r="6985" b="7620"/>
            <wp:docPr id="5" name="图片 5" descr="70256377a563cfe2ba97ced24bbb90a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70256377a563cfe2ba97ced24bbb90a4"/>
                    <pic:cNvPicPr>
                      <a:picLocks noChangeAspect="1"/>
                    </pic:cNvPicPr>
                  </pic:nvPicPr>
                  <pic:blipFill>
                    <a:blip r:embed="rId10"/>
                    <a:srcRect l="10355" t="54683" b="29634"/>
                    <a:stretch>
                      <a:fillRect/>
                    </a:stretch>
                  </pic:blipFill>
                  <pic:spPr>
                    <a:xfrm>
                      <a:off x="0" y="0"/>
                      <a:ext cx="2650490" cy="1030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  <w:szCs w:val="28"/>
          <w:lang w:eastAsia="zh-CN"/>
        </w:rPr>
        <w:drawing>
          <wp:inline distT="0" distB="0" distL="114300" distR="114300">
            <wp:extent cx="2528570" cy="1001395"/>
            <wp:effectExtent l="0" t="0" r="5080" b="8255"/>
            <wp:docPr id="6" name="图片 6" descr="4f8eebb41abe60596faa8fc77e2f70a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4f8eebb41abe60596faa8fc77e2f70a8"/>
                    <pic:cNvPicPr>
                      <a:picLocks noChangeAspect="1"/>
                    </pic:cNvPicPr>
                  </pic:nvPicPr>
                  <pic:blipFill>
                    <a:blip r:embed="rId11"/>
                    <a:srcRect l="62" t="62014" b="19599"/>
                    <a:stretch>
                      <a:fillRect/>
                    </a:stretch>
                  </pic:blipFill>
                  <pic:spPr>
                    <a:xfrm>
                      <a:off x="0" y="0"/>
                      <a:ext cx="2528570" cy="1001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67C3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8"/>
          <w:lang w:eastAsia="zh-CN"/>
        </w:rPr>
      </w:pPr>
      <w:r>
        <w:rPr>
          <w:rFonts w:hint="eastAsia" w:ascii="宋体" w:hAnsi="宋体" w:eastAsia="宋体" w:cs="宋体"/>
          <w:sz w:val="24"/>
          <w:szCs w:val="28"/>
          <w:lang w:eastAsia="zh-CN"/>
        </w:rPr>
        <w:drawing>
          <wp:inline distT="0" distB="0" distL="114300" distR="114300">
            <wp:extent cx="2741930" cy="1112520"/>
            <wp:effectExtent l="0" t="0" r="1270" b="1905"/>
            <wp:docPr id="7" name="图片 7" descr="e7c7bbf39d9c247f7e63fb066bc793f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e7c7bbf39d9c247f7e63fb066bc793fc"/>
                    <pic:cNvPicPr>
                      <a:picLocks noChangeAspect="1"/>
                    </pic:cNvPicPr>
                  </pic:nvPicPr>
                  <pic:blipFill>
                    <a:blip r:embed="rId12"/>
                    <a:srcRect l="12833" t="64173" r="11072" b="14420"/>
                    <a:stretch>
                      <a:fillRect/>
                    </a:stretch>
                  </pic:blipFill>
                  <pic:spPr>
                    <a:xfrm>
                      <a:off x="0" y="0"/>
                      <a:ext cx="2741930" cy="1112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  <w:szCs w:val="28"/>
          <w:lang w:eastAsia="zh-CN"/>
        </w:rPr>
        <w:drawing>
          <wp:inline distT="0" distB="0" distL="114300" distR="114300">
            <wp:extent cx="2519680" cy="1069340"/>
            <wp:effectExtent l="0" t="0" r="4445" b="6985"/>
            <wp:docPr id="8" name="图片 8" descr="980a7a3d172a1210c7ecfdde36843ff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980a7a3d172a1210c7ecfdde36843ff2"/>
                    <pic:cNvPicPr>
                      <a:picLocks noChangeAspect="1"/>
                    </pic:cNvPicPr>
                  </pic:nvPicPr>
                  <pic:blipFill>
                    <a:blip r:embed="rId13"/>
                    <a:srcRect l="17917" t="73581" r="2238" b="11009"/>
                    <a:stretch>
                      <a:fillRect/>
                    </a:stretch>
                  </pic:blipFill>
                  <pic:spPr>
                    <a:xfrm>
                      <a:off x="0" y="0"/>
                      <a:ext cx="2519680" cy="1069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  <w:szCs w:val="28"/>
          <w:lang w:eastAsia="zh-CN"/>
        </w:rPr>
        <w:drawing>
          <wp:inline distT="0" distB="0" distL="114300" distR="114300">
            <wp:extent cx="3749675" cy="1778000"/>
            <wp:effectExtent l="0" t="0" r="3175" b="3175"/>
            <wp:docPr id="10" name="图片 10" descr="c6eab8b53c861a3335199564cc6570e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c6eab8b53c861a3335199564cc6570ea"/>
                    <pic:cNvPicPr>
                      <a:picLocks noChangeAspect="1"/>
                    </pic:cNvPicPr>
                  </pic:nvPicPr>
                  <pic:blipFill>
                    <a:blip r:embed="rId14"/>
                    <a:srcRect l="17568" t="65737" r="27309" b="17156"/>
                    <a:stretch>
                      <a:fillRect/>
                    </a:stretch>
                  </pic:blipFill>
                  <pic:spPr>
                    <a:xfrm>
                      <a:off x="0" y="0"/>
                      <a:ext cx="3749675" cy="177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  <w:szCs w:val="28"/>
          <w:lang w:eastAsia="zh-CN"/>
        </w:rPr>
        <w:drawing>
          <wp:inline distT="0" distB="0" distL="114300" distR="114300">
            <wp:extent cx="3306445" cy="3164840"/>
            <wp:effectExtent l="0" t="0" r="8255" b="6985"/>
            <wp:docPr id="11" name="图片 11" descr="760c6abab87c4e93e5c9a28063f7114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760c6abab87c4e93e5c9a28063f7114e"/>
                    <pic:cNvPicPr>
                      <a:picLocks noChangeAspect="1"/>
                    </pic:cNvPicPr>
                  </pic:nvPicPr>
                  <pic:blipFill>
                    <a:blip r:embed="rId15"/>
                    <a:srcRect l="1398" t="14488" r="12288" b="47406"/>
                    <a:stretch>
                      <a:fillRect/>
                    </a:stretch>
                  </pic:blipFill>
                  <pic:spPr>
                    <a:xfrm>
                      <a:off x="0" y="0"/>
                      <a:ext cx="3306445" cy="3164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5548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8"/>
          <w:lang w:eastAsia="zh-CN"/>
        </w:rPr>
      </w:pPr>
      <w:r>
        <w:rPr>
          <w:rFonts w:hint="eastAsia" w:ascii="宋体" w:hAnsi="宋体" w:eastAsia="宋体" w:cs="宋体"/>
          <w:sz w:val="24"/>
          <w:szCs w:val="28"/>
          <w:lang w:eastAsia="zh-CN"/>
        </w:rPr>
        <w:drawing>
          <wp:inline distT="0" distB="0" distL="114300" distR="114300">
            <wp:extent cx="3373755" cy="3370580"/>
            <wp:effectExtent l="0" t="0" r="7620" b="1270"/>
            <wp:docPr id="9" name="图片 9" descr="371b1c8c9e736d453fc58ac87c3e99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371b1c8c9e736d453fc58ac87c3e99e6"/>
                    <pic:cNvPicPr>
                      <a:picLocks noChangeAspect="1"/>
                    </pic:cNvPicPr>
                  </pic:nvPicPr>
                  <pic:blipFill>
                    <a:blip r:embed="rId16"/>
                    <a:srcRect l="746" t="15499" b="38772"/>
                    <a:stretch>
                      <a:fillRect/>
                    </a:stretch>
                  </pic:blipFill>
                  <pic:spPr>
                    <a:xfrm>
                      <a:off x="0" y="0"/>
                      <a:ext cx="3373755" cy="3370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C20E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jc w:val="center"/>
        <w:textAlignment w:val="auto"/>
        <w:rPr>
          <w:rFonts w:hint="eastAsia" w:ascii="宋体" w:hAnsi="宋体" w:eastAsia="宋体" w:cs="宋体"/>
          <w:b/>
          <w:bCs/>
          <w:sz w:val="24"/>
          <w:szCs w:val="28"/>
        </w:rPr>
      </w:pPr>
      <w:bookmarkStart w:id="3" w:name="heading_3"/>
      <w:r>
        <w:rPr>
          <w:rFonts w:hint="eastAsia" w:ascii="宋体" w:hAnsi="宋体" w:eastAsia="宋体" w:cs="宋体"/>
          <w:b/>
          <w:bCs/>
          <w:sz w:val="24"/>
          <w:szCs w:val="28"/>
        </w:rPr>
        <w:t>笃行致远，赋能新教材跨学科落地</w:t>
      </w:r>
      <w:bookmarkEnd w:id="3"/>
    </w:p>
    <w:p w14:paraId="441C53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本次活动以专家领航破局、以研讨凝聚共识、以方案锚定方向，有效提升了成员的理念认知与实践能力，形成一批可复用、可推广的成果。</w:t>
      </w:r>
    </w:p>
    <w:p w14:paraId="75FC16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后续，工作室将鼓励大家立足新教材实践，在“实践—反思—优化”中完善策略，转化研学成果。未来，工作室将持续聚焦新课标与新教材，搭建优质平台，助力成员成长，让跨学科教学赋能学生核心素养提升。</w:t>
      </w:r>
      <w:bookmarkStart w:id="4" w:name="_GoBack"/>
      <w:bookmarkEnd w:id="4"/>
    </w:p>
    <w:p w14:paraId="517B53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eastAsia="宋体" w:cs="宋体"/>
          <w:sz w:val="24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图文：倪仙秋</w:t>
      </w:r>
    </w:p>
    <w:p w14:paraId="30860E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8"/>
        </w:rPr>
      </w:pPr>
    </w:p>
    <w:sectPr>
      <w:headerReference r:id="rId3" w:type="default"/>
      <w:footerReference r:id="rId4" w:type="default"/>
      <w:pgSz w:w="11905" w:h="1684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86D1D6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E9EDF0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compat>
    <w:useFELayout/>
    <w:splitPgBreakAndParaMark/>
    <w:compatSetting w:name="compatibilityMode" w:uri="http://schemas.microsoft.com/office/word" w:val="12"/>
  </w:compat>
  <w:rsids>
    <w:rsidRoot w:val="00000000"/>
    <w:rsid w:val="317A3435"/>
    <w:rsid w:val="36907488"/>
    <w:rsid w:val="4F097BD4"/>
    <w:rsid w:val="7B1E445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sz w:val="21"/>
      <w:szCs w:val="22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jpeg"/><Relationship Id="rId8" Type="http://schemas.openxmlformats.org/officeDocument/2006/relationships/image" Target="media/image3.jpeg"/><Relationship Id="rId7" Type="http://schemas.openxmlformats.org/officeDocument/2006/relationships/image" Target="media/image2.jpe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jpeg"/><Relationship Id="rId13" Type="http://schemas.openxmlformats.org/officeDocument/2006/relationships/image" Target="media/image8.jpeg"/><Relationship Id="rId12" Type="http://schemas.openxmlformats.org/officeDocument/2006/relationships/image" Target="media/image7.jpeg"/><Relationship Id="rId11" Type="http://schemas.openxmlformats.org/officeDocument/2006/relationships/image" Target="media/image6.jpeg"/><Relationship Id="rId10" Type="http://schemas.openxmlformats.org/officeDocument/2006/relationships/image" Target="media/image5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1252</Words>
  <Characters>1269</Characters>
  <TotalTime>4</TotalTime>
  <ScaleCrop>false</ScaleCrop>
  <LinksUpToDate>false</LinksUpToDate>
  <CharactersWithSpaces>1271</CharactersWithSpaces>
  <Application>WPS Office_12.1.0.22529_F1E327BC-269C-435d-A152-05C5408002CA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2026-01-22T02:17:00Z</dcterms:created>
  <dc:creator>Apache POI</dc:creator>
  <cp:lastModifiedBy>倪仙秋</cp:lastModifiedBy>
  <dcterms:modified xsi:type="dcterms:W3CDTF">2026-01-22T03:07:06Z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eyJoZGlkIjoiOWE3ZTFmZWU0ZmMwNDU1YmJlNDA4NTI5ZDZlMWM4MmQiLCJ1c2VySWQiOiIxOTU1MDU5MzAifQ==</vt:lpwstr>
  </property>
  <property fmtid="{D5CDD505-2E9C-101B-9397-08002B2CF9AE}" pid="3" name="KSOProductBuildVer">
    <vt:lpwstr>2052-12.1.0.22529</vt:lpwstr>
  </property>
  <property fmtid="{D5CDD505-2E9C-101B-9397-08002B2CF9AE}" pid="4" name="ICV">
    <vt:lpwstr>FCFFFE42C6C640D5A04C37766C4D44C5_12</vt:lpwstr>
  </property>
</Properties>
</file>