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E318D0">
      <w:pPr>
        <w:widowControl/>
        <w:spacing w:line="560" w:lineRule="exact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 w:bidi="ar-SA"/>
        </w:rPr>
        <w:t>附件</w:t>
      </w:r>
    </w:p>
    <w:p w14:paraId="4D306EB4">
      <w:pPr>
        <w:widowControl/>
        <w:spacing w:before="312" w:after="312" w:line="560" w:lineRule="exact"/>
        <w:jc w:val="center"/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</w:pPr>
      <w:bookmarkStart w:id="0" w:name="_GoBack"/>
      <w:r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  <w:t>瓯海区202</w:t>
      </w:r>
      <w:r>
        <w:rPr>
          <w:rFonts w:hint="eastAsia" w:ascii="Times New Roman" w:hAnsi="Times New Roman" w:eastAsia="宋体" w:cs="Times New Roman"/>
          <w:b/>
          <w:sz w:val="36"/>
          <w:szCs w:val="36"/>
          <w:lang w:val="en-US" w:eastAsia="zh-CN" w:bidi="ar-SA"/>
        </w:rPr>
        <w:t>6</w:t>
      </w:r>
      <w:r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  <w:t>年参评论文网上申报步骤及注意事项</w:t>
      </w:r>
      <w:bookmarkEnd w:id="0"/>
    </w:p>
    <w:p w14:paraId="579B5396">
      <w:pPr>
        <w:widowControl/>
        <w:spacing w:line="560" w:lineRule="exact"/>
        <w:ind w:firstLine="602"/>
        <w:jc w:val="both"/>
        <w:rPr>
          <w:rFonts w:hint="default" w:ascii="黑体" w:hAnsi="Times New Roman" w:eastAsia="黑体" w:cs="Times New Roman"/>
          <w:b/>
          <w:sz w:val="30"/>
          <w:szCs w:val="30"/>
          <w:lang w:val="en-US" w:eastAsia="zh-CN" w:bidi="ar-SA"/>
        </w:rPr>
      </w:pPr>
      <w:r>
        <w:rPr>
          <w:rFonts w:hint="default" w:ascii="黑体" w:hAnsi="Times New Roman" w:eastAsia="黑体" w:cs="Times New Roman"/>
          <w:b/>
          <w:sz w:val="30"/>
          <w:szCs w:val="30"/>
          <w:lang w:val="en-US" w:eastAsia="zh-CN" w:bidi="ar-SA"/>
        </w:rPr>
        <w:t>第一步：完成平台登录</w:t>
      </w:r>
    </w:p>
    <w:p w14:paraId="1A39DEE9">
      <w:pPr>
        <w:widowControl/>
        <w:spacing w:line="560" w:lineRule="exact"/>
        <w:ind w:firstLine="560"/>
        <w:jc w:val="both"/>
        <w:rPr>
          <w:rFonts w:hint="default" w:ascii="黑体" w:hAnsi="Times New Roman" w:eastAsia="黑体" w:cs="Times New Roman"/>
          <w:b/>
          <w:sz w:val="30"/>
          <w:szCs w:val="30"/>
          <w:lang w:val="en-US" w:eastAsia="zh-CN" w:bidi="ar-SA"/>
        </w:rPr>
      </w:pP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操作步骤如下：</w:t>
      </w:r>
    </w:p>
    <w:p w14:paraId="0DD59292">
      <w:pPr>
        <w:widowControl/>
        <w:ind w:firstLine="560"/>
        <w:jc w:val="both"/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</w:pP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1.点击“瓯海教育网”首页右侧链接“</w:t>
      </w:r>
      <w:r>
        <w:rPr>
          <w:rFonts w:hint="default" w:ascii="Times New Roman" w:hAnsi="Times New Roman" w:eastAsia="宋体" w:cs="Times New Roman"/>
          <w:sz w:val="21"/>
          <w:szCs w:val="24"/>
          <w:lang w:val="en-US" w:eastAsia="zh-CN" w:bidi="ar-SA"/>
        </w:rPr>
        <w:drawing>
          <wp:inline distT="0" distB="0" distL="0" distR="0">
            <wp:extent cx="1475740" cy="506730"/>
            <wp:effectExtent l="0" t="0" r="10160" b="7620"/>
            <wp:docPr id="244563255" name="图片 150400355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4563255" name="图片 1504003557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476197" cy="506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”或登陆网址http://yun.ohedu.cn或http://ping.ohedu.cn；</w:t>
      </w:r>
    </w:p>
    <w:p w14:paraId="3C0A814B">
      <w:pPr>
        <w:widowControl/>
        <w:spacing w:line="560" w:lineRule="exact"/>
        <w:ind w:firstLine="560"/>
        <w:jc w:val="both"/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28"/>
          <w:szCs w:val="24"/>
          <w:lang w:val="en-US" w:eastAsia="zh-CN" w:bidi="ar-SA"/>
        </w:rPr>
        <w:t>2.</w:t>
      </w: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点击“账号登录”，输入账号和密码。账号默认为教师手机全号，如已忘记密码，可点击“忘记密码”，以手机短信方式寻回密码；没有账号的申报人，可点击“免费注册”申请账号，注册帐号时必须填写真实姓名并选择正确的工作单位。如遇到问题，请向本校信息技术老师请教。</w:t>
      </w:r>
    </w:p>
    <w:p w14:paraId="77D21CAC">
      <w:pPr>
        <w:widowControl/>
        <w:spacing w:line="560" w:lineRule="exact"/>
        <w:ind w:firstLine="560"/>
        <w:jc w:val="both"/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</w:pP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教师登录后请及时修改密码，确保个人数据安全。</w:t>
      </w:r>
    </w:p>
    <w:p w14:paraId="0F5A8688">
      <w:pPr>
        <w:widowControl/>
        <w:spacing w:line="560" w:lineRule="exact"/>
        <w:ind w:firstLine="602"/>
        <w:jc w:val="both"/>
        <w:rPr>
          <w:rFonts w:hint="default" w:ascii="黑体" w:hAnsi="Times New Roman" w:eastAsia="黑体" w:cs="Times New Roman"/>
          <w:b/>
          <w:sz w:val="30"/>
          <w:szCs w:val="30"/>
          <w:lang w:val="en-US" w:eastAsia="zh-CN" w:bidi="ar-SA"/>
        </w:rPr>
      </w:pPr>
      <w:r>
        <w:rPr>
          <w:rFonts w:hint="default" w:ascii="黑体" w:hAnsi="Times New Roman" w:eastAsia="黑体" w:cs="Times New Roman"/>
          <w:b/>
          <w:sz w:val="30"/>
          <w:szCs w:val="30"/>
          <w:lang w:val="en-US" w:eastAsia="zh-CN" w:bidi="ar-SA"/>
        </w:rPr>
        <w:t>第二步：阅读评比须知承诺。</w:t>
      </w:r>
    </w:p>
    <w:p w14:paraId="3DCAB6C2">
      <w:pPr>
        <w:widowControl/>
        <w:spacing w:line="560" w:lineRule="exact"/>
        <w:ind w:firstLine="560"/>
        <w:jc w:val="both"/>
        <w:rPr>
          <w:rFonts w:hint="default" w:ascii="黑体" w:hAnsi="Times New Roman" w:eastAsia="黑体" w:cs="Times New Roman"/>
          <w:b/>
          <w:sz w:val="30"/>
          <w:szCs w:val="30"/>
          <w:lang w:val="en-US" w:eastAsia="zh-CN" w:bidi="ar-SA"/>
        </w:rPr>
      </w:pP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操作步骤如下：</w:t>
      </w:r>
    </w:p>
    <w:p w14:paraId="396CF364">
      <w:pPr>
        <w:widowControl w:val="0"/>
        <w:ind w:firstLine="560"/>
        <w:jc w:val="both"/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</w:pP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点击“评比</w:t>
      </w: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drawing>
          <wp:inline distT="0" distB="0" distL="0" distR="0">
            <wp:extent cx="580390" cy="608965"/>
            <wp:effectExtent l="0" t="0" r="10160" b="635"/>
            <wp:docPr id="1458183377" name="图片 14858943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8183377" name="图片 1485894388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0390" cy="608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”，选择“202</w:t>
      </w:r>
      <w:r>
        <w:rPr>
          <w:rFonts w:hint="eastAsia" w:ascii="仿宋_GB2312" w:hAnsi="Times New Roman" w:eastAsia="仿宋_GB2312" w:cs="Times New Roman"/>
          <w:sz w:val="28"/>
          <w:szCs w:val="24"/>
          <w:lang w:val="en-US" w:eastAsia="zh-CN" w:bidi="ar-SA"/>
        </w:rPr>
        <w:t>6</w:t>
      </w: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年瓯海区教师教育教学论文评比----学科类”或“202</w:t>
      </w:r>
      <w:r>
        <w:rPr>
          <w:rFonts w:hint="eastAsia" w:ascii="仿宋_GB2312" w:hAnsi="Times New Roman" w:eastAsia="仿宋_GB2312" w:cs="Times New Roman"/>
          <w:sz w:val="28"/>
          <w:szCs w:val="24"/>
          <w:lang w:val="en-US" w:eastAsia="zh-CN" w:bidi="ar-SA"/>
        </w:rPr>
        <w:t>6</w:t>
      </w: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年瓯海区教师教育教学论文评比----综合类”，认真阅读评比文件。</w:t>
      </w:r>
    </w:p>
    <w:p w14:paraId="1B7DE6B0">
      <w:pPr>
        <w:widowControl w:val="0"/>
        <w:spacing w:line="460" w:lineRule="exact"/>
        <w:ind w:firstLine="560"/>
        <w:jc w:val="both"/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</w:pP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我郑重承诺：本人坚守学术诚信，参评论文为本人原创，没有抄袭他人，论文中引用他人的观点已按要求做出标示。如果我的论文存在弄虚作假，剽窃抄袭现象，愿接受本次评比的文件中规定的处理。</w:t>
      </w:r>
    </w:p>
    <w:p w14:paraId="14E07D7F">
      <w:pPr>
        <w:widowControl/>
        <w:spacing w:line="560" w:lineRule="exact"/>
        <w:ind w:firstLine="602"/>
        <w:jc w:val="both"/>
        <w:rPr>
          <w:rFonts w:hint="default" w:ascii="黑体" w:hAnsi="Times New Roman" w:eastAsia="黑体" w:cs="Times New Roman"/>
          <w:b/>
          <w:sz w:val="30"/>
          <w:szCs w:val="30"/>
          <w:lang w:val="en-US" w:eastAsia="zh-CN" w:bidi="ar-SA"/>
        </w:rPr>
      </w:pPr>
      <w:r>
        <w:rPr>
          <w:rFonts w:hint="default" w:ascii="黑体" w:hAnsi="Times New Roman" w:eastAsia="黑体" w:cs="Times New Roman"/>
          <w:b/>
          <w:sz w:val="30"/>
          <w:szCs w:val="30"/>
          <w:lang w:val="en-US" w:eastAsia="zh-CN" w:bidi="ar-SA"/>
        </w:rPr>
        <w:t>第三步：填写基本信息。</w:t>
      </w:r>
    </w:p>
    <w:p w14:paraId="760C43B2">
      <w:pPr>
        <w:widowControl/>
        <w:spacing w:line="560" w:lineRule="exact"/>
        <w:ind w:firstLine="560"/>
        <w:jc w:val="both"/>
        <w:rPr>
          <w:rFonts w:hint="default" w:ascii="黑体" w:hAnsi="Times New Roman" w:eastAsia="黑体" w:cs="Times New Roman"/>
          <w:b/>
          <w:sz w:val="30"/>
          <w:szCs w:val="30"/>
          <w:lang w:val="en-US" w:eastAsia="zh-CN" w:bidi="ar-SA"/>
        </w:rPr>
      </w:pP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操作步骤如下：</w:t>
      </w:r>
    </w:p>
    <w:p w14:paraId="6FD8F1AE">
      <w:pPr>
        <w:widowControl w:val="0"/>
        <w:ind w:firstLine="560"/>
        <w:jc w:val="both"/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28"/>
          <w:szCs w:val="24"/>
          <w:lang w:val="en-US" w:eastAsia="zh-CN" w:bidi="ar-SA"/>
        </w:rPr>
        <w:t>1.本</w:t>
      </w: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人登陆后，进入“评比”应用，点击“新增”，进入“基本信息”页面；</w:t>
      </w:r>
    </w:p>
    <w:p w14:paraId="6E52843A">
      <w:pPr>
        <w:widowControl w:val="0"/>
        <w:ind w:firstLine="560"/>
        <w:jc w:val="both"/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28"/>
          <w:szCs w:val="24"/>
          <w:lang w:val="en-US" w:eastAsia="zh-CN" w:bidi="ar-SA"/>
        </w:rPr>
        <w:t>2.</w:t>
      </w: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按照提示逐项选择、填写以下内容：科目类别、论文标题（含副标题）、作者姓名、单位全称（与单位印章一致）、所属学段、手机长号，手机短号。</w:t>
      </w:r>
    </w:p>
    <w:p w14:paraId="03DE912D">
      <w:pPr>
        <w:widowControl w:val="0"/>
        <w:ind w:firstLine="560"/>
        <w:jc w:val="both"/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28"/>
          <w:szCs w:val="24"/>
          <w:lang w:val="en-US" w:eastAsia="zh-CN" w:bidi="ar-SA"/>
        </w:rPr>
        <w:t>3.</w:t>
      </w: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点击“上传论文”按钮上传参评论文。word文件名格式为：“科目编号-完整标题”（如“01-论课堂观察的有效性”），并保持完整标题与文内标题一致（否则视为无效）。</w:t>
      </w:r>
    </w:p>
    <w:p w14:paraId="1589B536">
      <w:pPr>
        <w:widowControl w:val="0"/>
        <w:ind w:firstLine="560"/>
        <w:jc w:val="both"/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</w:pP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注意：申报者务必按要求认真逐项填写，确保所填内容准确无误。</w:t>
      </w:r>
    </w:p>
    <w:p w14:paraId="00C444E4">
      <w:pPr>
        <w:widowControl/>
        <w:spacing w:line="560" w:lineRule="exact"/>
        <w:ind w:firstLine="602"/>
        <w:jc w:val="both"/>
        <w:rPr>
          <w:rFonts w:hint="default" w:ascii="黑体" w:hAnsi="Times New Roman" w:eastAsia="黑体" w:cs="Times New Roman"/>
          <w:b/>
          <w:sz w:val="30"/>
          <w:szCs w:val="30"/>
          <w:lang w:val="en-US" w:eastAsia="zh-CN" w:bidi="ar-SA"/>
        </w:rPr>
      </w:pPr>
      <w:r>
        <w:rPr>
          <w:rFonts w:hint="default" w:ascii="黑体" w:hAnsi="Times New Roman" w:eastAsia="黑体" w:cs="Times New Roman"/>
          <w:b/>
          <w:sz w:val="30"/>
          <w:szCs w:val="30"/>
          <w:lang w:val="en-US" w:eastAsia="zh-CN" w:bidi="ar-SA"/>
        </w:rPr>
        <w:t>第四步：保存基本信息。</w:t>
      </w:r>
    </w:p>
    <w:p w14:paraId="0C4DBC87">
      <w:pPr>
        <w:widowControl/>
        <w:spacing w:line="560" w:lineRule="exact"/>
        <w:ind w:firstLine="560"/>
        <w:jc w:val="both"/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</w:pP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操作步骤如下：</w:t>
      </w:r>
    </w:p>
    <w:p w14:paraId="3933219A">
      <w:pPr>
        <w:widowControl/>
        <w:spacing w:line="560" w:lineRule="exact"/>
        <w:ind w:firstLine="555"/>
        <w:jc w:val="both"/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</w:pP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检查核对“基本信息”，确保“基本信息”准确无误后，点击“保存”，把“基本信息”保存到平台。</w:t>
      </w:r>
    </w:p>
    <w:p w14:paraId="63B8CBD4">
      <w:pPr>
        <w:widowControl/>
        <w:spacing w:line="560" w:lineRule="exact"/>
        <w:ind w:firstLine="555"/>
        <w:jc w:val="both"/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</w:pP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注意：在申报期截止之前，申报者可修改基本信息，也可修改已上传的论文（点击“上传论文”，替换原文件），修改完毕后点击“保存”按钮。</w:t>
      </w:r>
    </w:p>
    <w:p w14:paraId="03215157">
      <w:pPr>
        <w:widowControl/>
        <w:spacing w:line="560" w:lineRule="exact"/>
        <w:ind w:firstLine="602"/>
        <w:jc w:val="both"/>
        <w:rPr>
          <w:rFonts w:hint="default" w:ascii="黑体" w:hAnsi="Times New Roman" w:eastAsia="黑体" w:cs="Times New Roman"/>
          <w:b/>
          <w:sz w:val="30"/>
          <w:szCs w:val="30"/>
          <w:lang w:val="en-US" w:eastAsia="zh-CN" w:bidi="ar-SA"/>
        </w:rPr>
      </w:pPr>
      <w:r>
        <w:rPr>
          <w:rFonts w:hint="default" w:ascii="黑体" w:hAnsi="Times New Roman" w:eastAsia="黑体" w:cs="Times New Roman"/>
          <w:b/>
          <w:sz w:val="30"/>
          <w:szCs w:val="30"/>
          <w:lang w:val="en-US" w:eastAsia="zh-CN" w:bidi="ar-SA"/>
        </w:rPr>
        <w:t>第五步：完成网上申报。</w:t>
      </w:r>
    </w:p>
    <w:p w14:paraId="2B51F536">
      <w:pPr>
        <w:widowControl/>
        <w:spacing w:line="560" w:lineRule="exact"/>
        <w:ind w:firstLine="560"/>
        <w:jc w:val="both"/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</w:pP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这是网上申报的最后一步，也是关键一步。操作步骤如下：</w:t>
      </w:r>
    </w:p>
    <w:p w14:paraId="60D137CA">
      <w:pPr>
        <w:widowControl/>
        <w:spacing w:line="560" w:lineRule="exact"/>
        <w:ind w:firstLine="420"/>
        <w:jc w:val="both"/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z w:val="21"/>
          <w:szCs w:val="24"/>
          <w:lang w:val="en-US" w:eastAsia="zh-CN" w:bidi="ar-SA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3771900</wp:posOffset>
            </wp:positionH>
            <wp:positionV relativeFrom="paragraph">
              <wp:posOffset>243840</wp:posOffset>
            </wp:positionV>
            <wp:extent cx="1257300" cy="415925"/>
            <wp:effectExtent l="0" t="0" r="0" b="3175"/>
            <wp:wrapTight wrapText="bothSides">
              <wp:wrapPolygon>
                <wp:start x="0" y="0"/>
                <wp:lineTo x="0" y="20776"/>
                <wp:lineTo x="21273" y="20776"/>
                <wp:lineTo x="21273" y="0"/>
                <wp:lineTo x="0" y="0"/>
              </wp:wrapPolygon>
            </wp:wrapTight>
            <wp:docPr id="3" name="图片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415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6E98AA6">
      <w:pPr>
        <w:widowControl/>
        <w:spacing w:line="560" w:lineRule="exact"/>
        <w:ind w:firstLine="560"/>
        <w:jc w:val="both"/>
        <w:rPr>
          <w:rFonts w:hint="default" w:ascii="仿宋_GB2312" w:hAnsi="Times New Roman" w:eastAsia="仿宋_GB2312" w:cs="Times New Roman"/>
          <w:sz w:val="28"/>
          <w:szCs w:val="28"/>
          <w:lang w:val="en-US" w:eastAsia="zh-CN" w:bidi="ar-SA"/>
        </w:rPr>
      </w:pPr>
      <w:r>
        <w:rPr>
          <w:rFonts w:hint="default" w:ascii="仿宋_GB2312" w:hAnsi="Times New Roman" w:eastAsia="仿宋_GB2312" w:cs="Times New Roman"/>
          <w:sz w:val="28"/>
          <w:szCs w:val="28"/>
          <w:lang w:val="en-US" w:eastAsia="zh-CN" w:bidi="ar-SA"/>
        </w:rPr>
        <w:t>1.点击页面右上角的“我要上报”按钮。</w:t>
      </w:r>
    </w:p>
    <w:p w14:paraId="62E9A196">
      <w:pPr>
        <w:widowControl w:val="0"/>
        <w:ind w:firstLine="560"/>
        <w:jc w:val="both"/>
        <w:rPr>
          <w:rFonts w:hint="default" w:ascii="仿宋_GB2312" w:hAnsi="Times New Roman" w:eastAsia="仿宋_GB2312" w:cs="Times New Roman"/>
          <w:sz w:val="28"/>
          <w:szCs w:val="28"/>
          <w:lang w:val="en-US" w:eastAsia="zh-CN" w:bidi="ar-SA"/>
        </w:rPr>
      </w:pPr>
    </w:p>
    <w:p w14:paraId="161540CA">
      <w:pPr>
        <w:widowControl w:val="0"/>
        <w:ind w:firstLine="560"/>
        <w:jc w:val="both"/>
        <w:rPr>
          <w:rFonts w:hint="default" w:ascii="仿宋_GB2312" w:hAnsi="Times New Roman" w:eastAsia="仿宋_GB2312" w:cs="Times New Roman"/>
          <w:sz w:val="28"/>
          <w:szCs w:val="28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z w:val="28"/>
          <w:szCs w:val="28"/>
          <w:lang w:val="en-US" w:eastAsia="zh-CN" w:bidi="ar-SA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3543300</wp:posOffset>
            </wp:positionH>
            <wp:positionV relativeFrom="paragraph">
              <wp:posOffset>25400</wp:posOffset>
            </wp:positionV>
            <wp:extent cx="1143000" cy="441325"/>
            <wp:effectExtent l="0" t="0" r="0" b="15875"/>
            <wp:wrapNone/>
            <wp:docPr id="4" name="图片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143000" cy="441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 w:bidi="ar-SA"/>
        </w:rPr>
        <w:t>2.</w:t>
      </w:r>
      <w:r>
        <w:rPr>
          <w:rFonts w:hint="default" w:ascii="仿宋_GB2312" w:hAnsi="Times New Roman" w:eastAsia="仿宋_GB2312" w:cs="Times New Roman"/>
          <w:sz w:val="28"/>
          <w:szCs w:val="28"/>
          <w:lang w:val="en-US" w:eastAsia="zh-CN" w:bidi="ar-SA"/>
        </w:rPr>
        <w:t>点击页面对话框中的“确定”按钮，</w:t>
      </w:r>
    </w:p>
    <w:p w14:paraId="67B1B04B">
      <w:pPr>
        <w:widowControl w:val="0"/>
        <w:ind w:firstLine="560"/>
        <w:jc w:val="both"/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</w:pPr>
    </w:p>
    <w:p w14:paraId="6B63918E">
      <w:pPr>
        <w:widowControl w:val="0"/>
        <w:ind w:firstLine="560"/>
        <w:jc w:val="both"/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</w:pPr>
      <w:r>
        <w:rPr>
          <w:rFonts w:hint="default" w:ascii="仿宋_GB2312" w:hAnsi="Times New Roman" w:eastAsia="仿宋_GB2312" w:cs="Times New Roman"/>
          <w:sz w:val="28"/>
          <w:szCs w:val="28"/>
          <w:lang w:val="en-US" w:eastAsia="zh-CN" w:bidi="ar-SA"/>
        </w:rPr>
        <w:t>页面上弹出“成功”</w:t>
      </w: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，表示已申报成功。点击“确定”按钮后，申报者将不可以再修改基本信息和论文。申报者可在评比报送系统的应用首页，点击“我是选手”和“我的作品”，查看本人论文的申报和评审情况。</w:t>
      </w:r>
    </w:p>
    <w:p w14:paraId="0F13B1D1">
      <w:pPr>
        <w:widowControl/>
        <w:spacing w:line="560" w:lineRule="exact"/>
        <w:ind w:firstLine="560"/>
        <w:jc w:val="both"/>
        <w:rPr>
          <w:rFonts w:hint="default" w:ascii="Times New Roman" w:hAnsi="Times New Roman" w:eastAsia="宋体" w:cs="Times New Roman"/>
          <w:sz w:val="21"/>
          <w:szCs w:val="24"/>
          <w:lang w:val="en-US" w:eastAsia="zh-CN" w:bidi="ar-SA"/>
        </w:rPr>
      </w:pPr>
      <w:r>
        <w:rPr>
          <w:rFonts w:hint="default" w:ascii="仿宋_GB2312" w:hAnsi="Times New Roman" w:eastAsia="仿宋_GB2312" w:cs="Times New Roman"/>
          <w:sz w:val="28"/>
          <w:szCs w:val="24"/>
          <w:lang w:val="en-US" w:eastAsia="zh-CN" w:bidi="ar-SA"/>
        </w:rPr>
        <w:t>注意：在申报期截止之前，申报者如果没有点击“我要上报”按钮，系统默认为申报者放弃此次参评，对此，举办者将不承担任何责任。</w:t>
      </w:r>
    </w:p>
    <w:p w14:paraId="57A29701">
      <w:pPr>
        <w:widowControl w:val="0"/>
        <w:jc w:val="both"/>
        <w:rPr>
          <w:rFonts w:hint="default" w:ascii="Times New Roman" w:hAnsi="Times New Roman" w:eastAsia="宋体" w:cs="Times New Roman"/>
          <w:sz w:val="21"/>
          <w:szCs w:val="24"/>
          <w:lang w:val="en-US" w:eastAsia="zh-CN" w:bidi="ar-SA"/>
        </w:rPr>
      </w:pPr>
    </w:p>
    <w:p w14:paraId="7B7D630C">
      <w:pPr>
        <w:widowControl w:val="0"/>
        <w:jc w:val="both"/>
        <w:rPr>
          <w:rFonts w:hint="default" w:ascii="Times New Roman" w:hAnsi="Times New Roman" w:eastAsia="宋体" w:cs="Times New Roman"/>
          <w:sz w:val="21"/>
          <w:szCs w:val="24"/>
          <w:lang w:val="en-US" w:eastAsia="en-US" w:bidi="ar-SA"/>
        </w:rPr>
      </w:pPr>
    </w:p>
    <w:p w14:paraId="7A2A24A2"/>
    <w:sectPr>
      <w:footerReference r:id="rId3" w:type="default"/>
      <w:footerReference r:id="rId4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6B10D7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1197647">
                          <w:pPr>
                            <w:pStyle w:val="2"/>
                            <w:rPr>
                              <w:rFonts w:hint="eastAsia" w:ascii="Times New Roman" w:hAnsi="Times New Roman" w:eastAsia="仿宋_GB2312" w:cs="Times New Roman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eastAsia="仿宋_GB2312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eastAsia="仿宋_GB2312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eastAsia="仿宋_GB2312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eastAsia="仿宋_GB2312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eastAsia="仿宋_GB2312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eastAsia="仿宋_GB2312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eastAsia="仿宋_GB2312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eastAsia="仿宋_GB2312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rBCXA3AgAAcQ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BawQlwNwIAAHE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1197647">
                    <w:pPr>
                      <w:pStyle w:val="2"/>
                      <w:rPr>
                        <w:rFonts w:hint="eastAsia" w:ascii="Times New Roman" w:hAnsi="Times New Roman" w:eastAsia="仿宋_GB2312" w:cs="Times New Roman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eastAsia="仿宋_GB2312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eastAsia="仿宋_GB2312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eastAsia="仿宋_GB2312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eastAsia="仿宋_GB2312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eastAsia="仿宋_GB2312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eastAsia="仿宋_GB2312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eastAsia="仿宋_GB2312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eastAsia="仿宋_GB2312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5745D1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869EBA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s0lY7tAAAAAFAQAADwAAAAAAAAABACAAAAAiAAAAZHJzL2Rvd25yZXYueG1s&#10;UEsBAhQAFAAAAAgAh07iQDkX1r85AgAAcQQAAA4AAAAAAAAAAQAgAAAAHwEAAGRycy9lMm9Eb2Mu&#10;eG1sUEsFBgAAAAAGAAYAWQEAAMo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A869EBA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3F5B95"/>
    <w:rsid w:val="007471EC"/>
    <w:rsid w:val="02FF4021"/>
    <w:rsid w:val="03B20E6B"/>
    <w:rsid w:val="03D051E0"/>
    <w:rsid w:val="07B22F79"/>
    <w:rsid w:val="0831640E"/>
    <w:rsid w:val="0846690C"/>
    <w:rsid w:val="084C1FED"/>
    <w:rsid w:val="08937D30"/>
    <w:rsid w:val="08A93AE5"/>
    <w:rsid w:val="09840CFC"/>
    <w:rsid w:val="0A1F6E4C"/>
    <w:rsid w:val="0ADC1760"/>
    <w:rsid w:val="0B292DEF"/>
    <w:rsid w:val="0C0F7116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3C3780"/>
    <w:rsid w:val="1F4F0DBC"/>
    <w:rsid w:val="20116A6A"/>
    <w:rsid w:val="203F5B95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DE2033"/>
    <w:rsid w:val="317D1178"/>
    <w:rsid w:val="323355AA"/>
    <w:rsid w:val="327A2651"/>
    <w:rsid w:val="329A2DEC"/>
    <w:rsid w:val="33384448"/>
    <w:rsid w:val="337F6AF0"/>
    <w:rsid w:val="33FD6688"/>
    <w:rsid w:val="35994DF9"/>
    <w:rsid w:val="35B539C6"/>
    <w:rsid w:val="36051128"/>
    <w:rsid w:val="364D6170"/>
    <w:rsid w:val="36EB0854"/>
    <w:rsid w:val="37CF5E3D"/>
    <w:rsid w:val="37FC6C0F"/>
    <w:rsid w:val="386528E0"/>
    <w:rsid w:val="386F7DBF"/>
    <w:rsid w:val="38953665"/>
    <w:rsid w:val="392A24AB"/>
    <w:rsid w:val="3A5016E2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54F0CA1"/>
    <w:rsid w:val="469329E6"/>
    <w:rsid w:val="46EC33A0"/>
    <w:rsid w:val="49A83E97"/>
    <w:rsid w:val="4A024A8D"/>
    <w:rsid w:val="4A8C0244"/>
    <w:rsid w:val="4AFC64ED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1661AF6"/>
    <w:rsid w:val="53080D69"/>
    <w:rsid w:val="53E1533C"/>
    <w:rsid w:val="54347731"/>
    <w:rsid w:val="54B54D3A"/>
    <w:rsid w:val="55815D95"/>
    <w:rsid w:val="55EF1254"/>
    <w:rsid w:val="560636D2"/>
    <w:rsid w:val="56176156"/>
    <w:rsid w:val="56683EE8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5D983903"/>
    <w:rsid w:val="5F7B74FF"/>
    <w:rsid w:val="62304EA2"/>
    <w:rsid w:val="62F26DC3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C03FD8"/>
    <w:rsid w:val="68085990"/>
    <w:rsid w:val="68DD3C07"/>
    <w:rsid w:val="68F30676"/>
    <w:rsid w:val="68FA607E"/>
    <w:rsid w:val="695F5CD9"/>
    <w:rsid w:val="69982DAC"/>
    <w:rsid w:val="6A22663E"/>
    <w:rsid w:val="6A66430B"/>
    <w:rsid w:val="6A680A4D"/>
    <w:rsid w:val="6A7C19B7"/>
    <w:rsid w:val="6AA86604"/>
    <w:rsid w:val="6AE412EA"/>
    <w:rsid w:val="6BDD2CE5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666B64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7686B88"/>
    <w:rsid w:val="78500B7E"/>
    <w:rsid w:val="7A143266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jpe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2026-01-22T03:21:00Z</dcterms:created>
  <dc:creator>丹</dc:creator>
  <cp:lastModifiedBy>丹</cp:lastModifiedBy>
  <dcterms:modified xsi:type="dcterms:W3CDTF">2026-01-22T03:21:59Z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3A231909A4BB4F888075ECCE1C814ED2_11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