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1DC68E">
      <w:pPr>
        <w:keepNext w:val="0"/>
        <w:keepLines w:val="0"/>
        <w:pageBreakBefore w:val="0"/>
        <w:widowControl w:val="0"/>
        <w:spacing w:line="580" w:lineRule="exact"/>
        <w:jc w:val="left"/>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仿宋_GB2312" w:cs="Times New Roman"/>
          <w:color w:val="000000"/>
          <w:sz w:val="32"/>
          <w:szCs w:val="32"/>
          <w:highlight w:val="none"/>
          <w:lang w:val="en-US" w:eastAsia="zh-CN" w:bidi="ar-SA"/>
        </w:rPr>
        <w:t>附件1</w:t>
      </w:r>
    </w:p>
    <w:p w14:paraId="19FB9CFA">
      <w:pPr>
        <w:keepNext w:val="0"/>
        <w:keepLines w:val="0"/>
        <w:pageBreakBefore w:val="0"/>
        <w:widowControl w:val="0"/>
        <w:spacing w:line="580" w:lineRule="exact"/>
        <w:jc w:val="left"/>
        <w:rPr>
          <w:rFonts w:hint="default" w:ascii="Times New Roman" w:hAnsi="Times New Roman" w:eastAsia="黑体" w:cs="Times New Roman"/>
          <w:color w:val="000000"/>
          <w:sz w:val="32"/>
          <w:szCs w:val="32"/>
          <w:highlight w:val="none"/>
          <w:lang w:val="en-US" w:eastAsia="zh-CN" w:bidi="ar-SA"/>
        </w:rPr>
      </w:pPr>
    </w:p>
    <w:p w14:paraId="515558C3">
      <w:pPr>
        <w:keepNext w:val="0"/>
        <w:keepLines w:val="0"/>
        <w:pageBreakBefore w:val="0"/>
        <w:widowControl w:val="0"/>
        <w:spacing w:line="580" w:lineRule="exact"/>
        <w:jc w:val="center"/>
        <w:rPr>
          <w:rFonts w:hint="eastAsia" w:ascii="方正小标宋简体" w:hAnsi="方正小标宋简体" w:eastAsia="方正小标宋简体" w:cs="方正小标宋简体"/>
          <w:b w:val="0"/>
          <w:bCs w:val="0"/>
          <w:color w:val="000000"/>
          <w:sz w:val="44"/>
          <w:szCs w:val="44"/>
          <w:highlight w:val="none"/>
          <w:lang w:val="en-US" w:eastAsia="zh-CN" w:bidi="ar-SA"/>
        </w:rPr>
      </w:pPr>
      <w:r>
        <w:rPr>
          <w:rFonts w:hint="eastAsia" w:ascii="方正小标宋简体" w:hAnsi="方正小标宋简体" w:eastAsia="方正小标宋简体" w:cs="方正小标宋简体"/>
          <w:b w:val="0"/>
          <w:bCs w:val="0"/>
          <w:color w:val="000000"/>
          <w:sz w:val="44"/>
          <w:szCs w:val="44"/>
          <w:highlight w:val="none"/>
          <w:lang w:val="en-US" w:eastAsia="zh-CN" w:bidi="ar-SA"/>
        </w:rPr>
        <w:t>瓯海区中小学（幼儿园）科技教育案例</w:t>
      </w:r>
    </w:p>
    <w:p w14:paraId="365BC5B5">
      <w:pPr>
        <w:keepNext w:val="0"/>
        <w:keepLines w:val="0"/>
        <w:pageBreakBefore w:val="0"/>
        <w:widowControl w:val="0"/>
        <w:spacing w:line="580" w:lineRule="exact"/>
        <w:jc w:val="center"/>
        <w:rPr>
          <w:rFonts w:hint="eastAsia" w:ascii="方正小标宋简体" w:hAnsi="方正小标宋简体" w:eastAsia="方正小标宋简体" w:cs="方正小标宋简体"/>
          <w:b w:val="0"/>
          <w:bCs w:val="0"/>
          <w:color w:val="000000"/>
          <w:sz w:val="44"/>
          <w:szCs w:val="44"/>
          <w:highlight w:val="none"/>
          <w:lang w:val="en-US" w:eastAsia="zh-CN" w:bidi="ar-SA"/>
        </w:rPr>
      </w:pPr>
      <w:r>
        <w:rPr>
          <w:rFonts w:hint="eastAsia" w:ascii="方正小标宋简体" w:hAnsi="方正小标宋简体" w:eastAsia="方正小标宋简体" w:cs="方正小标宋简体"/>
          <w:b w:val="0"/>
          <w:bCs w:val="0"/>
          <w:color w:val="000000"/>
          <w:sz w:val="44"/>
          <w:szCs w:val="44"/>
          <w:highlight w:val="none"/>
          <w:lang w:val="en-US" w:eastAsia="zh-CN" w:bidi="ar-SA"/>
        </w:rPr>
        <w:t>征</w:t>
      </w:r>
      <w:bookmarkStart w:id="0" w:name="_GoBack"/>
      <w:bookmarkEnd w:id="0"/>
      <w:r>
        <w:rPr>
          <w:rFonts w:hint="eastAsia" w:ascii="方正小标宋简体" w:hAnsi="方正小标宋简体" w:eastAsia="方正小标宋简体" w:cs="方正小标宋简体"/>
          <w:b w:val="0"/>
          <w:bCs w:val="0"/>
          <w:color w:val="000000"/>
          <w:sz w:val="44"/>
          <w:szCs w:val="44"/>
          <w:highlight w:val="none"/>
          <w:lang w:val="en-US" w:eastAsia="zh-CN" w:bidi="ar-SA"/>
        </w:rPr>
        <w:t>集要求</w:t>
      </w:r>
    </w:p>
    <w:p w14:paraId="610A2916">
      <w:pPr>
        <w:keepNext w:val="0"/>
        <w:keepLines w:val="0"/>
        <w:pageBreakBefore w:val="0"/>
        <w:widowControl w:val="0"/>
        <w:spacing w:line="580" w:lineRule="exact"/>
        <w:ind w:firstLine="640"/>
        <w:jc w:val="both"/>
        <w:rPr>
          <w:rFonts w:hint="default" w:ascii="Times New Roman" w:hAnsi="Times New Roman" w:eastAsia="黑体" w:cs="Times New Roman"/>
          <w:color w:val="000000"/>
          <w:sz w:val="32"/>
          <w:szCs w:val="32"/>
          <w:highlight w:val="none"/>
          <w:lang w:val="en-US" w:eastAsia="zh-CN" w:bidi="ar-SA"/>
        </w:rPr>
      </w:pPr>
    </w:p>
    <w:p w14:paraId="4B0D80B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sz w:val="32"/>
          <w:szCs w:val="32"/>
          <w:highlight w:val="none"/>
          <w:lang w:val="en-US" w:eastAsia="zh-CN" w:bidi="ar-SA"/>
        </w:rPr>
      </w:pPr>
      <w:r>
        <w:rPr>
          <w:rFonts w:hint="default" w:ascii="Times New Roman" w:hAnsi="Times New Roman" w:eastAsia="黑体" w:cs="Times New Roman"/>
          <w:color w:val="000000"/>
          <w:sz w:val="32"/>
          <w:szCs w:val="32"/>
          <w:highlight w:val="none"/>
          <w:lang w:val="en-US" w:eastAsia="zh-CN" w:bidi="ar-SA"/>
        </w:rPr>
        <w:t>一、类型与内容</w:t>
      </w:r>
    </w:p>
    <w:p w14:paraId="034B265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楷体_GB2312" w:cs="Times New Roman"/>
          <w:color w:val="000000"/>
          <w:sz w:val="32"/>
          <w:szCs w:val="32"/>
          <w:highlight w:val="none"/>
          <w:lang w:val="en-US" w:eastAsia="zh-CN" w:bidi="ar-SA"/>
        </w:rPr>
        <w:t>1.科技教育学习案例。</w:t>
      </w:r>
      <w:r>
        <w:rPr>
          <w:rFonts w:hint="default" w:ascii="Times New Roman" w:hAnsi="Times New Roman" w:eastAsia="仿宋_GB2312" w:cs="Times New Roman"/>
          <w:color w:val="000000"/>
          <w:sz w:val="32"/>
          <w:szCs w:val="32"/>
          <w:highlight w:val="none"/>
          <w:lang w:val="en-US" w:eastAsia="zh-CN" w:bidi="ar-SA"/>
        </w:rPr>
        <w:t>侧重反映优质科技教育资源的建设与应用，服务于学生自主学习。重点征集能够帮助中小学生掌握在真实情境中综合运用科学、技术、工程、数学等科技知识与技能解决实际问题的方法的微课视频资源。报送材料以“微课视频”为主，需包含：独立完整的微课视频（MP4格式），时长15分钟以内（建议5～8分钟），大小不超过1GB。视频应画面清晰、生动有趣，符合中小学生认知特点，能够激发学生科学兴趣。</w:t>
      </w:r>
    </w:p>
    <w:p w14:paraId="42AA369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楷体_GB2312" w:cs="Times New Roman"/>
          <w:color w:val="000000"/>
          <w:sz w:val="32"/>
          <w:szCs w:val="32"/>
          <w:highlight w:val="none"/>
          <w:lang w:val="en-US" w:eastAsia="zh-CN" w:bidi="ar-SA"/>
        </w:rPr>
        <w:t>2.科技教育教学案例。</w:t>
      </w:r>
      <w:r>
        <w:rPr>
          <w:rFonts w:hint="default" w:ascii="Times New Roman" w:hAnsi="Times New Roman" w:eastAsia="仿宋_GB2312" w:cs="Times New Roman"/>
          <w:color w:val="000000"/>
          <w:sz w:val="32"/>
          <w:szCs w:val="32"/>
          <w:highlight w:val="none"/>
          <w:lang w:val="en-US" w:eastAsia="zh-CN" w:bidi="ar-SA"/>
        </w:rPr>
        <w:t>侧重反映一线教师在课堂层面如何通过教学方式变革提升学生核心素养。重点征集基于真实情境的项目式学习、问题探究、跨学科主题学习等典型科技教育教学案例。报送材料以“教学资源包”为主，需包含：教学设计（含课程纲要、学习任务单、评价量表等）、教学课件、教学综述视频（MP4格式，时长10～15分钟，大小不超过1GB，包含教师说课及关键探究活动片段剪辑）、代表性课堂实录（MP4格式，选取1节课，时长40～45分钟，大小不超过3GB，用于完整展示课程实施情况）。</w:t>
      </w:r>
    </w:p>
    <w:p w14:paraId="3687F8D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楷体_GB2312" w:cs="Times New Roman"/>
          <w:color w:val="000000"/>
          <w:sz w:val="32"/>
          <w:szCs w:val="32"/>
          <w:highlight w:val="none"/>
          <w:lang w:val="en-US" w:eastAsia="zh-CN" w:bidi="ar-SA"/>
        </w:rPr>
        <w:t>3.科技教育成果案例。</w:t>
      </w:r>
      <w:r>
        <w:rPr>
          <w:rFonts w:hint="default" w:ascii="Times New Roman" w:hAnsi="Times New Roman" w:eastAsia="仿宋_GB2312" w:cs="Times New Roman"/>
          <w:color w:val="000000"/>
          <w:sz w:val="32"/>
          <w:szCs w:val="32"/>
          <w:highlight w:val="none"/>
          <w:lang w:val="en-US" w:eastAsia="zh-CN" w:bidi="ar-SA"/>
        </w:rPr>
        <w:t>依托学校既有科技教育所产出的学生作品，真实反映符合学生对应学段认知水平的实践能力与科技素养，重点呈现“做中学”的过程及成果。成果可分为以下几类：学生动手完成的实物创作（附3～5张清晰照片）、数字成果（附源文件或可运行文件）、实验报告或研究方案等。每份成果需附800字以内说明文档（含授课年级、核心理念、过程记录、成果亮点等内容）及作品演示视频（MP4格式，时长5分钟以内），如为团队作品需标明学生分工。</w:t>
      </w:r>
    </w:p>
    <w:p w14:paraId="0E49314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楷体_GB2312" w:cs="Times New Roman"/>
          <w:color w:val="000000"/>
          <w:sz w:val="32"/>
          <w:szCs w:val="32"/>
          <w:highlight w:val="none"/>
          <w:lang w:val="en-US" w:eastAsia="zh-CN" w:bidi="ar-SA"/>
        </w:rPr>
        <w:t>4.科技教育实施案例。</w:t>
      </w:r>
      <w:r>
        <w:rPr>
          <w:rFonts w:hint="default" w:ascii="Times New Roman" w:hAnsi="Times New Roman" w:eastAsia="仿宋_GB2312" w:cs="Times New Roman"/>
          <w:color w:val="000000"/>
          <w:sz w:val="32"/>
          <w:szCs w:val="32"/>
          <w:highlight w:val="none"/>
          <w:lang w:val="en-US" w:eastAsia="zh-CN" w:bidi="ar-SA"/>
        </w:rPr>
        <w:t>侧重反映区域或学校层面推动科技教育的整体机制与保障模式。重点征集区域层面的规划设计、教研共同体建设、评价改革经验以及学校层面的“一校一策”实施方案、家校社协同育人专用教室与场馆建设经验。鼓励体现温州科技教育特色，如家庭实验室、科学部落格、STEM项目学习、科学副校长机制等案例申报。报送材料以“图文综合报告”为主，需提交案例综合报告（3000字以内），图文并茂地阐述工作机制、实施路径与成效。可附相关制度文件、活动照片、媒体报道等佐证材料。如选报视频材料，时长15分钟以内，大小不超过1GB。</w:t>
      </w:r>
    </w:p>
    <w:p w14:paraId="6185471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sz w:val="32"/>
          <w:szCs w:val="32"/>
          <w:highlight w:val="none"/>
          <w:lang w:val="en-US" w:eastAsia="zh-CN" w:bidi="ar-SA"/>
        </w:rPr>
      </w:pPr>
      <w:r>
        <w:rPr>
          <w:rFonts w:hint="default" w:ascii="Times New Roman" w:hAnsi="Times New Roman" w:eastAsia="黑体" w:cs="Times New Roman"/>
          <w:color w:val="000000"/>
          <w:sz w:val="32"/>
          <w:szCs w:val="32"/>
          <w:highlight w:val="none"/>
          <w:lang w:val="en-US" w:eastAsia="zh-CN" w:bidi="ar-SA"/>
        </w:rPr>
        <w:t>二、质量要求</w:t>
      </w:r>
    </w:p>
    <w:p w14:paraId="46B0429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仿宋_GB2312" w:cs="Times New Roman"/>
          <w:color w:val="000000"/>
          <w:sz w:val="32"/>
          <w:szCs w:val="32"/>
          <w:highlight w:val="none"/>
          <w:lang w:val="en-US" w:eastAsia="zh-CN" w:bidi="ar-SA"/>
        </w:rPr>
        <w:t>1.坚持正确导向。严格贯彻党的教育方针，体现社会主义核心价值观，落实立德树人根本任务，尊重教育规律，强化核心素养导向，在意识形态、民族宗教、领土国界等关键问题上不能有偏差和错误。</w:t>
      </w:r>
    </w:p>
    <w:p w14:paraId="0A59A51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仿宋_GB2312" w:cs="Times New Roman"/>
          <w:color w:val="000000"/>
          <w:sz w:val="32"/>
          <w:szCs w:val="32"/>
          <w:highlight w:val="none"/>
          <w:lang w:val="en-US" w:eastAsia="zh-CN" w:bidi="ar-SA"/>
        </w:rPr>
        <w:t>2.科学性与适切性。保证知识内容和授课语言的科学准确，保证情境素材的真实性、权威性。内容设计应遵循学生认知发展规律，契合不同学段科技教育培养的侧重点，实现科学衔接与阶梯式培养。</w:t>
      </w:r>
    </w:p>
    <w:p w14:paraId="0F6F3B7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仿宋_GB2312" w:cs="Times New Roman"/>
          <w:color w:val="000000"/>
          <w:sz w:val="32"/>
          <w:szCs w:val="32"/>
          <w:highlight w:val="none"/>
          <w:lang w:val="en-US" w:eastAsia="zh-CN" w:bidi="ar-SA"/>
        </w:rPr>
        <w:t>3.创新性与实效性。突出教学方式变革，强调基于真实情境的问题解决。注重跨学科有机融合，体现项目式学习、探究式学习等先进理念。实施案例应体现“一校一策”的系统设计与家校社协同育人的创新机制。</w:t>
      </w:r>
    </w:p>
    <w:p w14:paraId="25A0BDC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仿宋_GB2312" w:cs="Times New Roman"/>
          <w:color w:val="000000"/>
          <w:sz w:val="32"/>
          <w:szCs w:val="32"/>
          <w:highlight w:val="none"/>
          <w:lang w:val="en-US" w:eastAsia="zh-CN" w:bidi="ar-SA"/>
        </w:rPr>
        <w:t>4.规范性与真实性。案例必须为区域、学校、教师、学生教育教学实践中所积累的典型成果，严禁抄袭、剽窃或弄虚作假。作品应具有自主知识产权，引用资料须注明出处，并确认同意授权国家中小学智慧教育平台进行公益性展示与推广。语言文字、符号、单位等使用符合国家规范，不得夹带任何广告。</w:t>
      </w:r>
    </w:p>
    <w:p w14:paraId="34E896A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sz w:val="32"/>
          <w:szCs w:val="32"/>
          <w:highlight w:val="none"/>
          <w:lang w:val="en-US" w:eastAsia="zh-CN" w:bidi="ar-SA"/>
        </w:rPr>
      </w:pPr>
      <w:r>
        <w:rPr>
          <w:rFonts w:hint="default" w:ascii="Times New Roman" w:hAnsi="Times New Roman" w:eastAsia="黑体" w:cs="Times New Roman"/>
          <w:color w:val="000000"/>
          <w:sz w:val="32"/>
          <w:szCs w:val="32"/>
          <w:highlight w:val="none"/>
          <w:lang w:val="en-US" w:eastAsia="zh-CN" w:bidi="ar-SA"/>
        </w:rPr>
        <w:t>三、技术要求</w:t>
      </w:r>
    </w:p>
    <w:p w14:paraId="03979B2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仿宋_GB2312" w:cs="Times New Roman"/>
          <w:color w:val="000000"/>
          <w:sz w:val="32"/>
          <w:szCs w:val="32"/>
          <w:highlight w:val="none"/>
          <w:lang w:val="en-US" w:eastAsia="zh-CN" w:bidi="ar-SA"/>
        </w:rPr>
        <w:t>内容制作与格式标准：</w:t>
      </w:r>
    </w:p>
    <w:p w14:paraId="0FF91DF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仿宋_GB2312" w:cs="Times New Roman"/>
          <w:color w:val="000000"/>
          <w:sz w:val="32"/>
          <w:szCs w:val="32"/>
          <w:highlight w:val="none"/>
          <w:lang w:val="en-US" w:eastAsia="zh-CN" w:bidi="ar-SA"/>
        </w:rPr>
        <w:t>（1）视频参数：画面比例为16:9，编码格式H.264/25帧，分辨率1920x1080P，建议码率8Mbps，音频AAC编码、码率128Kbps，声画质量好、录制环境安静无噪声、光照充足均匀。</w:t>
      </w:r>
    </w:p>
    <w:p w14:paraId="54DBC9D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仿宋_GB2312" w:cs="Times New Roman"/>
          <w:color w:val="000000"/>
          <w:sz w:val="32"/>
          <w:szCs w:val="32"/>
          <w:highlight w:val="none"/>
          <w:lang w:val="en-US" w:eastAsia="zh-CN" w:bidi="ar-SA"/>
        </w:rPr>
        <w:t>（2）文档格式：教学设计、课程纲要、综合报告等文本材料统一为PDF或Word格式。案例文本标题用小三号黑体，正文使用小四号宋体、1.5倍行距。</w:t>
      </w:r>
    </w:p>
    <w:p w14:paraId="523EF2F0">
      <w:pPr>
        <w:widowControl w:val="0"/>
        <w:jc w:val="both"/>
        <w:rPr>
          <w:rFonts w:hint="default" w:ascii="Times New Roman" w:hAnsi="Times New Roman" w:eastAsia="宋体" w:cs="Times New Roman"/>
          <w:sz w:val="21"/>
          <w:szCs w:val="24"/>
          <w:lang w:val="en-US" w:eastAsia="zh-CN" w:bidi="ar-SA"/>
        </w:rPr>
      </w:pPr>
    </w:p>
    <w:p w14:paraId="6E795F94">
      <w:pPr>
        <w:keepNext w:val="0"/>
        <w:keepLines w:val="0"/>
        <w:pageBreakBefore w:val="0"/>
        <w:widowControl w:val="0"/>
        <w:spacing w:line="580" w:lineRule="exact"/>
        <w:jc w:val="both"/>
        <w:rPr>
          <w:rFonts w:hint="default" w:ascii="Times New Roman" w:hAnsi="Times New Roman" w:eastAsia="黑体" w:cs="Times New Roman"/>
          <w:color w:val="000000"/>
          <w:sz w:val="32"/>
          <w:szCs w:val="32"/>
          <w:highlight w:val="none"/>
          <w:lang w:val="en-US" w:eastAsia="zh-CN" w:bidi="ar-SA"/>
        </w:rPr>
      </w:pPr>
    </w:p>
    <w:p w14:paraId="365962AD">
      <w:pPr>
        <w:keepNext w:val="0"/>
        <w:keepLines w:val="0"/>
        <w:pageBreakBefore w:val="0"/>
        <w:widowControl w:val="0"/>
        <w:spacing w:line="580" w:lineRule="exact"/>
        <w:jc w:val="both"/>
        <w:rPr>
          <w:rFonts w:hint="default" w:ascii="Times New Roman" w:hAnsi="Times New Roman" w:eastAsia="黑体" w:cs="Times New Roman"/>
          <w:color w:val="000000"/>
          <w:sz w:val="32"/>
          <w:szCs w:val="32"/>
          <w:highlight w:val="none"/>
          <w:lang w:val="en-US" w:eastAsia="zh-CN" w:bidi="ar-SA"/>
        </w:rPr>
      </w:pPr>
    </w:p>
    <w:p w14:paraId="52F7383C">
      <w:pPr>
        <w:keepNext w:val="0"/>
        <w:keepLines w:val="0"/>
        <w:pageBreakBefore w:val="0"/>
        <w:widowControl w:val="0"/>
        <w:spacing w:line="580" w:lineRule="exact"/>
        <w:jc w:val="both"/>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仿宋_GB2312" w:cs="Times New Roman"/>
          <w:color w:val="000000"/>
          <w:sz w:val="32"/>
          <w:szCs w:val="32"/>
          <w:highlight w:val="none"/>
          <w:lang w:val="en-US" w:eastAsia="zh-CN" w:bidi="ar-SA"/>
        </w:rPr>
        <w:t>附件2</w:t>
      </w:r>
    </w:p>
    <w:p w14:paraId="1D27275B">
      <w:pPr>
        <w:keepNext w:val="0"/>
        <w:keepLines w:val="0"/>
        <w:pageBreakBefore w:val="0"/>
        <w:widowControl w:val="0"/>
        <w:kinsoku/>
        <w:wordWrap/>
        <w:overflowPunct/>
        <w:topLinePunct w:val="0"/>
        <w:autoSpaceDE/>
        <w:autoSpaceDN/>
        <w:bidi w:val="0"/>
        <w:adjustRightInd/>
        <w:snapToGrid/>
        <w:spacing w:before="95" w:beforeLines="30" w:line="580" w:lineRule="exact"/>
        <w:jc w:val="center"/>
        <w:textAlignment w:val="auto"/>
        <w:rPr>
          <w:rFonts w:hint="default" w:ascii="Times New Roman" w:hAnsi="Times New Roman" w:eastAsia="方正小标宋简体" w:cs="Times New Roman"/>
          <w:color w:val="000000"/>
          <w:sz w:val="44"/>
          <w:szCs w:val="44"/>
          <w:highlight w:val="none"/>
          <w:lang w:val="en-US" w:eastAsia="zh-CN" w:bidi="ar-SA"/>
        </w:rPr>
      </w:pPr>
      <w:r>
        <w:rPr>
          <w:rFonts w:hint="default" w:ascii="Times New Roman" w:hAnsi="Times New Roman" w:eastAsia="方正小标宋简体" w:cs="Times New Roman"/>
          <w:color w:val="000000"/>
          <w:sz w:val="44"/>
          <w:szCs w:val="44"/>
          <w:highlight w:val="none"/>
          <w:lang w:val="en-US" w:eastAsia="zh-CN" w:bidi="ar-SA"/>
        </w:rPr>
        <w:t>瓯海区中小学（幼儿园）科技教育</w:t>
      </w:r>
    </w:p>
    <w:p w14:paraId="35C76478">
      <w:pPr>
        <w:keepNext w:val="0"/>
        <w:keepLines w:val="0"/>
        <w:pageBreakBefore w:val="0"/>
        <w:widowControl w:val="0"/>
        <w:kinsoku/>
        <w:wordWrap/>
        <w:overflowPunct/>
        <w:topLinePunct w:val="0"/>
        <w:autoSpaceDE/>
        <w:autoSpaceDN/>
        <w:bidi w:val="0"/>
        <w:adjustRightInd/>
        <w:snapToGrid/>
        <w:spacing w:after="95" w:afterLines="30" w:line="580" w:lineRule="exact"/>
        <w:jc w:val="center"/>
        <w:textAlignment w:val="auto"/>
        <w:rPr>
          <w:rFonts w:hint="default" w:ascii="Times New Roman" w:hAnsi="Times New Roman" w:eastAsia="仿宋_GB2312" w:cs="Times New Roman"/>
          <w:color w:val="000000"/>
          <w:sz w:val="32"/>
          <w:szCs w:val="32"/>
          <w:highlight w:val="none"/>
          <w:lang w:val="en-US" w:eastAsia="zh-CN" w:bidi="ar-SA"/>
        </w:rPr>
      </w:pPr>
      <w:r>
        <w:rPr>
          <w:rFonts w:hint="default" w:ascii="Times New Roman" w:hAnsi="Times New Roman" w:eastAsia="方正小标宋简体" w:cs="Times New Roman"/>
          <w:color w:val="000000"/>
          <w:sz w:val="44"/>
          <w:szCs w:val="44"/>
          <w:highlight w:val="none"/>
          <w:lang w:val="en-US" w:eastAsia="zh-CN" w:bidi="ar-SA"/>
        </w:rPr>
        <w:t>案例汇总表</w:t>
      </w:r>
    </w:p>
    <w:p w14:paraId="3AE1F75D">
      <w:pPr>
        <w:widowControl w:val="0"/>
        <w:spacing w:line="360" w:lineRule="auto"/>
        <w:ind w:left="-26" w:hanging="47"/>
        <w:jc w:val="both"/>
        <w:rPr>
          <w:rFonts w:hint="default" w:ascii="宋体" w:hAnsi="宋体" w:eastAsia="宋体" w:cs="Times New Roman"/>
          <w:color w:val="000000"/>
          <w:sz w:val="24"/>
          <w:szCs w:val="24"/>
          <w:u w:val="single"/>
          <w:lang w:val="en-US" w:eastAsia="zh-CN" w:bidi="ar-SA"/>
        </w:rPr>
      </w:pPr>
      <w:r>
        <w:rPr>
          <w:rFonts w:hint="default" w:ascii="Times New Roman" w:hAnsi="Times New Roman" w:eastAsia="仿宋_GB2312" w:cs="Times New Roman"/>
          <w:color w:val="000000"/>
          <w:sz w:val="28"/>
          <w:szCs w:val="28"/>
          <w:highlight w:val="none"/>
          <w:lang w:val="en-US" w:eastAsia="zh-CN" w:bidi="ar-SA"/>
        </w:rPr>
        <w:t>推荐单位（盖章)：</w:t>
      </w:r>
      <w:r>
        <w:rPr>
          <w:rFonts w:hint="default" w:ascii="Times New Roman" w:hAnsi="Times New Roman" w:eastAsia="仿宋_GB2312" w:cs="Times New Roman"/>
          <w:color w:val="000000"/>
          <w:sz w:val="28"/>
          <w:szCs w:val="28"/>
          <w:highlight w:val="none"/>
          <w:u w:val="single"/>
          <w:lang w:val="en-US" w:eastAsia="zh-CN" w:bidi="ar-SA"/>
        </w:rPr>
        <w:t xml:space="preserve">         </w:t>
      </w:r>
      <w:r>
        <w:rPr>
          <w:rFonts w:hint="default" w:ascii="Times New Roman" w:hAnsi="Times New Roman" w:eastAsia="仿宋_GB2312" w:cs="Times New Roman"/>
          <w:color w:val="000000"/>
          <w:sz w:val="28"/>
          <w:szCs w:val="28"/>
          <w:highlight w:val="none"/>
          <w:lang w:val="en-US" w:eastAsia="zh-CN" w:bidi="ar-SA"/>
        </w:rPr>
        <w:t>联系人：</w:t>
      </w:r>
      <w:r>
        <w:rPr>
          <w:rFonts w:hint="default" w:ascii="Times New Roman" w:hAnsi="Times New Roman" w:eastAsia="仿宋_GB2312" w:cs="Times New Roman"/>
          <w:color w:val="000000"/>
          <w:sz w:val="28"/>
          <w:szCs w:val="28"/>
          <w:highlight w:val="none"/>
          <w:u w:val="single"/>
          <w:lang w:val="en-US" w:eastAsia="zh-CN" w:bidi="ar-SA"/>
        </w:rPr>
        <w:t xml:space="preserve">       </w:t>
      </w:r>
      <w:r>
        <w:rPr>
          <w:rFonts w:hint="default" w:ascii="Times New Roman" w:hAnsi="Times New Roman" w:eastAsia="仿宋_GB2312" w:cs="Times New Roman"/>
          <w:color w:val="000000"/>
          <w:sz w:val="28"/>
          <w:szCs w:val="28"/>
          <w:highlight w:val="none"/>
          <w:lang w:val="en-US" w:eastAsia="zh-CN" w:bidi="ar-SA"/>
        </w:rPr>
        <w:t xml:space="preserve"> 联系手机：</w:t>
      </w:r>
      <w:r>
        <w:rPr>
          <w:rFonts w:hint="default" w:ascii="Times New Roman" w:hAnsi="Times New Roman" w:eastAsia="仿宋_GB2312" w:cs="Times New Roman"/>
          <w:color w:val="000000"/>
          <w:sz w:val="28"/>
          <w:szCs w:val="28"/>
          <w:highlight w:val="none"/>
          <w:u w:val="single"/>
          <w:lang w:val="en-US" w:eastAsia="zh-CN" w:bidi="ar-SA"/>
        </w:rPr>
        <w:t xml:space="preserve">       </w:t>
      </w:r>
      <w:r>
        <w:rPr>
          <w:rFonts w:hint="default" w:ascii="Times New Roman" w:hAnsi="Times New Roman" w:eastAsia="仿宋_GB2312" w:cs="Times New Roman"/>
          <w:color w:val="000000"/>
          <w:sz w:val="28"/>
          <w:szCs w:val="28"/>
          <w:highlight w:val="none"/>
          <w:lang w:val="en-US" w:eastAsia="zh-CN" w:bidi="ar-SA"/>
        </w:rPr>
        <w:t xml:space="preserve">             </w:t>
      </w:r>
      <w:r>
        <w:rPr>
          <w:rFonts w:hint="default" w:ascii="宋体" w:hAnsi="宋体" w:eastAsia="宋体" w:cs="Times New Roman"/>
          <w:color w:val="000000"/>
          <w:sz w:val="24"/>
          <w:szCs w:val="24"/>
          <w:u w:val="single"/>
          <w:lang w:val="en-US" w:eastAsia="zh-CN" w:bidi="ar-SA"/>
        </w:rPr>
        <w:t xml:space="preserve">      </w:t>
      </w:r>
    </w:p>
    <w:tbl>
      <w:tblPr>
        <w:tblStyle w:val="3"/>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565"/>
        <w:gridCol w:w="844"/>
        <w:gridCol w:w="845"/>
        <w:gridCol w:w="2725"/>
        <w:gridCol w:w="845"/>
        <w:gridCol w:w="1123"/>
        <w:gridCol w:w="2341"/>
      </w:tblGrid>
      <w:tr w14:paraId="568309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2" w:hRule="exact"/>
          <w:jc w:val="center"/>
        </w:trPr>
        <w:tc>
          <w:tcPr>
            <w:tcW w:w="0" w:type="auto"/>
            <w:noWrap w:val="0"/>
            <w:vAlign w:val="center"/>
          </w:tcPr>
          <w:p w14:paraId="01ECE7A1">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编号</w:t>
            </w:r>
          </w:p>
        </w:tc>
        <w:tc>
          <w:tcPr>
            <w:tcW w:w="0" w:type="auto"/>
            <w:noWrap w:val="0"/>
            <w:vAlign w:val="center"/>
          </w:tcPr>
          <w:p w14:paraId="1D45EE17">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案例题目</w:t>
            </w:r>
          </w:p>
        </w:tc>
        <w:tc>
          <w:tcPr>
            <w:tcW w:w="0" w:type="auto"/>
            <w:noWrap w:val="0"/>
            <w:vAlign w:val="center"/>
          </w:tcPr>
          <w:p w14:paraId="59363CA2">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单位全称</w:t>
            </w:r>
          </w:p>
        </w:tc>
        <w:tc>
          <w:tcPr>
            <w:tcW w:w="0" w:type="auto"/>
            <w:noWrap w:val="0"/>
            <w:vAlign w:val="center"/>
          </w:tcPr>
          <w:p w14:paraId="2D94FA8E">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作者姓名（按次序罗列，不超过5人）</w:t>
            </w:r>
          </w:p>
        </w:tc>
        <w:tc>
          <w:tcPr>
            <w:tcW w:w="0" w:type="auto"/>
            <w:noWrap w:val="0"/>
            <w:vAlign w:val="center"/>
          </w:tcPr>
          <w:p w14:paraId="5388F68C">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第一作者</w:t>
            </w:r>
          </w:p>
          <w:p w14:paraId="0829A45D">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身份证号</w:t>
            </w:r>
          </w:p>
        </w:tc>
        <w:tc>
          <w:tcPr>
            <w:tcW w:w="0" w:type="auto"/>
            <w:noWrap w:val="0"/>
            <w:vAlign w:val="center"/>
          </w:tcPr>
          <w:p w14:paraId="34CEB0E7">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案例类型代号</w:t>
            </w:r>
          </w:p>
        </w:tc>
        <w:tc>
          <w:tcPr>
            <w:tcW w:w="0" w:type="auto"/>
            <w:noWrap w:val="0"/>
            <w:vAlign w:val="center"/>
          </w:tcPr>
          <w:p w14:paraId="6B3DAD62">
            <w:pPr>
              <w:widowControl w:val="0"/>
              <w:spacing w:line="260" w:lineRule="exact"/>
              <w:jc w:val="center"/>
              <w:rPr>
                <w:rFonts w:hint="default" w:ascii="Times New Roman" w:hAnsi="Times New Roman" w:eastAsia="宋体" w:cs="Times New Roman"/>
                <w:b/>
                <w:color w:val="C00000"/>
                <w:sz w:val="21"/>
                <w:szCs w:val="21"/>
                <w:lang w:val="en-US" w:eastAsia="zh-CN" w:bidi="ar-SA"/>
              </w:rPr>
            </w:pPr>
            <w:r>
              <w:rPr>
                <w:rFonts w:hint="default" w:ascii="Times New Roman" w:hAnsi="Times New Roman" w:eastAsia="宋体" w:cs="Times New Roman"/>
                <w:b/>
                <w:bCs w:val="0"/>
                <w:color w:val="000000"/>
                <w:sz w:val="21"/>
                <w:szCs w:val="21"/>
                <w:lang w:val="en-US" w:eastAsia="zh-CN" w:bidi="ar-SA"/>
              </w:rPr>
              <w:t>是否已在市steam教育案例获奖</w:t>
            </w:r>
          </w:p>
        </w:tc>
      </w:tr>
      <w:tr w14:paraId="5B639D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0" w:type="auto"/>
            <w:noWrap w:val="0"/>
            <w:vAlign w:val="center"/>
          </w:tcPr>
          <w:p w14:paraId="50300B6C">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1</w:t>
            </w:r>
          </w:p>
        </w:tc>
        <w:tc>
          <w:tcPr>
            <w:tcW w:w="0" w:type="auto"/>
            <w:noWrap w:val="0"/>
            <w:vAlign w:val="center"/>
          </w:tcPr>
          <w:p w14:paraId="6AA3700D">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6069C44C">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469C05D8">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11F10B66">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2A0605D6">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r>
              <w:rPr>
                <w:rFonts w:hint="default" w:ascii="Times New Roman" w:hAnsi="Times New Roman" w:eastAsia="宋体" w:cs="Times New Roman"/>
                <w:color w:val="000000"/>
                <w:sz w:val="21"/>
                <w:szCs w:val="21"/>
                <w:lang w:val="en-US" w:eastAsia="zh-CN" w:bidi="ar-SA"/>
              </w:rPr>
              <w:t>①</w:t>
            </w:r>
          </w:p>
        </w:tc>
        <w:tc>
          <w:tcPr>
            <w:tcW w:w="0" w:type="auto"/>
            <w:noWrap w:val="0"/>
            <w:vAlign w:val="center"/>
          </w:tcPr>
          <w:p w14:paraId="186E1894">
            <w:pPr>
              <w:widowControl w:val="0"/>
              <w:spacing w:line="360" w:lineRule="auto"/>
              <w:ind w:left="-38" w:hanging="35"/>
              <w:jc w:val="center"/>
              <w:rPr>
                <w:rFonts w:hint="default" w:ascii="Times New Roman" w:hAnsi="Times New Roman" w:eastAsia="宋体" w:cs="Times New Roman"/>
                <w:color w:val="C00000"/>
                <w:sz w:val="21"/>
                <w:szCs w:val="21"/>
                <w:lang w:val="en-US" w:eastAsia="zh-CN" w:bidi="ar-SA"/>
              </w:rPr>
            </w:pPr>
          </w:p>
        </w:tc>
      </w:tr>
      <w:tr w14:paraId="442765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0" w:type="auto"/>
            <w:noWrap w:val="0"/>
            <w:vAlign w:val="center"/>
          </w:tcPr>
          <w:p w14:paraId="7EBABB01">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2</w:t>
            </w:r>
          </w:p>
        </w:tc>
        <w:tc>
          <w:tcPr>
            <w:tcW w:w="0" w:type="auto"/>
            <w:noWrap w:val="0"/>
            <w:vAlign w:val="center"/>
          </w:tcPr>
          <w:p w14:paraId="47B4A2B6">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3537A208">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1B6568CB">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3815FCDA">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7790DD9A">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r>
              <w:rPr>
                <w:rFonts w:hint="default" w:ascii="Times New Roman" w:hAnsi="Times New Roman" w:eastAsia="宋体" w:cs="Times New Roman"/>
                <w:color w:val="000000"/>
                <w:sz w:val="21"/>
                <w:szCs w:val="21"/>
                <w:lang w:val="en-US" w:eastAsia="zh-CN" w:bidi="ar-SA"/>
              </w:rPr>
              <w:t>②</w:t>
            </w:r>
          </w:p>
        </w:tc>
        <w:tc>
          <w:tcPr>
            <w:tcW w:w="0" w:type="auto"/>
            <w:noWrap w:val="0"/>
            <w:vAlign w:val="center"/>
          </w:tcPr>
          <w:p w14:paraId="36A42A5A">
            <w:pPr>
              <w:widowControl w:val="0"/>
              <w:spacing w:line="360" w:lineRule="auto"/>
              <w:ind w:left="-38" w:hanging="35"/>
              <w:jc w:val="center"/>
              <w:rPr>
                <w:rFonts w:hint="default" w:ascii="Times New Roman" w:hAnsi="Times New Roman" w:eastAsia="宋体" w:cs="Times New Roman"/>
                <w:color w:val="C00000"/>
                <w:sz w:val="21"/>
                <w:szCs w:val="21"/>
                <w:lang w:val="en-US" w:eastAsia="zh-CN" w:bidi="ar-SA"/>
              </w:rPr>
            </w:pPr>
          </w:p>
        </w:tc>
      </w:tr>
      <w:tr w14:paraId="6C418E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0" w:type="auto"/>
            <w:noWrap w:val="0"/>
            <w:vAlign w:val="center"/>
          </w:tcPr>
          <w:p w14:paraId="1C8160F7">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3</w:t>
            </w:r>
          </w:p>
        </w:tc>
        <w:tc>
          <w:tcPr>
            <w:tcW w:w="0" w:type="auto"/>
            <w:noWrap w:val="0"/>
            <w:vAlign w:val="center"/>
          </w:tcPr>
          <w:p w14:paraId="52CFC085">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130016E7">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5A1B2650">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739B9687">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0A7CD0BC">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r>
              <w:rPr>
                <w:rFonts w:hint="default" w:ascii="Times New Roman" w:hAnsi="Times New Roman" w:eastAsia="宋体" w:cs="Times New Roman"/>
                <w:color w:val="000000"/>
                <w:sz w:val="21"/>
                <w:szCs w:val="21"/>
                <w:lang w:val="en-US" w:eastAsia="zh-CN" w:bidi="ar-SA"/>
              </w:rPr>
              <w:t>③</w:t>
            </w:r>
          </w:p>
        </w:tc>
        <w:tc>
          <w:tcPr>
            <w:tcW w:w="0" w:type="auto"/>
            <w:noWrap w:val="0"/>
            <w:vAlign w:val="center"/>
          </w:tcPr>
          <w:p w14:paraId="32E739F5">
            <w:pPr>
              <w:widowControl w:val="0"/>
              <w:spacing w:line="360" w:lineRule="auto"/>
              <w:ind w:left="-38" w:hanging="35"/>
              <w:jc w:val="center"/>
              <w:rPr>
                <w:rFonts w:hint="default" w:ascii="Times New Roman" w:hAnsi="Times New Roman" w:eastAsia="宋体" w:cs="Times New Roman"/>
                <w:color w:val="C00000"/>
                <w:sz w:val="21"/>
                <w:szCs w:val="21"/>
                <w:lang w:val="en-US" w:eastAsia="zh-CN" w:bidi="ar-SA"/>
              </w:rPr>
            </w:pPr>
          </w:p>
        </w:tc>
      </w:tr>
      <w:tr w14:paraId="5DF430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0" w:type="auto"/>
            <w:noWrap w:val="0"/>
            <w:vAlign w:val="center"/>
          </w:tcPr>
          <w:p w14:paraId="289EF7A4">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4</w:t>
            </w:r>
          </w:p>
        </w:tc>
        <w:tc>
          <w:tcPr>
            <w:tcW w:w="0" w:type="auto"/>
            <w:noWrap w:val="0"/>
            <w:vAlign w:val="center"/>
          </w:tcPr>
          <w:p w14:paraId="2E0AC7FB">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44D98CB4">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2A2CF0DB">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6501410B">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6CF39B20">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r>
              <w:rPr>
                <w:rFonts w:hint="default" w:ascii="Times New Roman" w:hAnsi="Times New Roman" w:eastAsia="宋体" w:cs="Times New Roman"/>
                <w:color w:val="000000"/>
                <w:sz w:val="21"/>
                <w:szCs w:val="21"/>
                <w:lang w:val="en-US" w:eastAsia="zh-CN" w:bidi="ar-SA"/>
              </w:rPr>
              <w:t>④</w:t>
            </w:r>
          </w:p>
        </w:tc>
        <w:tc>
          <w:tcPr>
            <w:tcW w:w="0" w:type="auto"/>
            <w:noWrap w:val="0"/>
            <w:vAlign w:val="center"/>
          </w:tcPr>
          <w:p w14:paraId="3A2F78AC">
            <w:pPr>
              <w:widowControl w:val="0"/>
              <w:spacing w:line="360" w:lineRule="auto"/>
              <w:ind w:left="-38" w:hanging="35"/>
              <w:jc w:val="center"/>
              <w:rPr>
                <w:rFonts w:hint="default" w:ascii="Times New Roman" w:hAnsi="Times New Roman" w:eastAsia="宋体" w:cs="Times New Roman"/>
                <w:color w:val="C00000"/>
                <w:sz w:val="21"/>
                <w:szCs w:val="21"/>
                <w:lang w:val="en-US" w:eastAsia="zh-CN" w:bidi="ar-SA"/>
              </w:rPr>
            </w:pPr>
          </w:p>
        </w:tc>
      </w:tr>
      <w:tr w14:paraId="66E6B1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0" w:type="auto"/>
            <w:noWrap w:val="0"/>
            <w:vAlign w:val="center"/>
          </w:tcPr>
          <w:p w14:paraId="078E0F85">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5</w:t>
            </w:r>
          </w:p>
        </w:tc>
        <w:tc>
          <w:tcPr>
            <w:tcW w:w="0" w:type="auto"/>
            <w:noWrap w:val="0"/>
            <w:vAlign w:val="center"/>
          </w:tcPr>
          <w:p w14:paraId="7534EA9C">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34027A39">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444936B8">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761B547F">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11512598">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7370FFD5">
            <w:pPr>
              <w:widowControl w:val="0"/>
              <w:spacing w:line="360" w:lineRule="auto"/>
              <w:ind w:left="-38" w:hanging="35"/>
              <w:jc w:val="center"/>
              <w:rPr>
                <w:rFonts w:hint="default" w:ascii="Times New Roman" w:hAnsi="Times New Roman" w:eastAsia="宋体" w:cs="Times New Roman"/>
                <w:color w:val="C00000"/>
                <w:sz w:val="21"/>
                <w:szCs w:val="21"/>
                <w:lang w:val="en-US" w:eastAsia="zh-CN" w:bidi="ar-SA"/>
              </w:rPr>
            </w:pPr>
          </w:p>
        </w:tc>
      </w:tr>
      <w:tr w14:paraId="183233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0" w:type="auto"/>
            <w:noWrap w:val="0"/>
            <w:vAlign w:val="center"/>
          </w:tcPr>
          <w:p w14:paraId="6B504485">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6</w:t>
            </w:r>
          </w:p>
        </w:tc>
        <w:tc>
          <w:tcPr>
            <w:tcW w:w="0" w:type="auto"/>
            <w:noWrap w:val="0"/>
            <w:vAlign w:val="center"/>
          </w:tcPr>
          <w:p w14:paraId="68A4CB1D">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502FFF04">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40F8C0C5">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512CC420">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4FAFC06A">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79762F0F">
            <w:pPr>
              <w:widowControl w:val="0"/>
              <w:spacing w:line="360" w:lineRule="auto"/>
              <w:ind w:left="-38" w:hanging="35"/>
              <w:jc w:val="center"/>
              <w:rPr>
                <w:rFonts w:hint="default" w:ascii="Times New Roman" w:hAnsi="Times New Roman" w:eastAsia="宋体" w:cs="Times New Roman"/>
                <w:color w:val="C00000"/>
                <w:sz w:val="21"/>
                <w:szCs w:val="21"/>
                <w:lang w:val="en-US" w:eastAsia="zh-CN" w:bidi="ar-SA"/>
              </w:rPr>
            </w:pPr>
          </w:p>
        </w:tc>
      </w:tr>
      <w:tr w14:paraId="298E5D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0" w:type="auto"/>
            <w:noWrap w:val="0"/>
            <w:vAlign w:val="center"/>
          </w:tcPr>
          <w:p w14:paraId="51262ED9">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7</w:t>
            </w:r>
          </w:p>
        </w:tc>
        <w:tc>
          <w:tcPr>
            <w:tcW w:w="0" w:type="auto"/>
            <w:noWrap w:val="0"/>
            <w:vAlign w:val="center"/>
          </w:tcPr>
          <w:p w14:paraId="125C1D7D">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355DDE55">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5D8BC274">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63340D49">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74FA3B3E">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522C0345">
            <w:pPr>
              <w:widowControl w:val="0"/>
              <w:spacing w:line="360" w:lineRule="auto"/>
              <w:ind w:left="-38" w:hanging="35"/>
              <w:jc w:val="center"/>
              <w:rPr>
                <w:rFonts w:hint="default" w:ascii="Times New Roman" w:hAnsi="Times New Roman" w:eastAsia="宋体" w:cs="Times New Roman"/>
                <w:color w:val="C00000"/>
                <w:sz w:val="21"/>
                <w:szCs w:val="21"/>
                <w:lang w:val="en-US" w:eastAsia="zh-CN" w:bidi="ar-SA"/>
              </w:rPr>
            </w:pPr>
          </w:p>
        </w:tc>
      </w:tr>
      <w:tr w14:paraId="479430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0" w:type="auto"/>
            <w:noWrap w:val="0"/>
            <w:vAlign w:val="center"/>
          </w:tcPr>
          <w:p w14:paraId="6E04AC07">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8</w:t>
            </w:r>
          </w:p>
        </w:tc>
        <w:tc>
          <w:tcPr>
            <w:tcW w:w="0" w:type="auto"/>
            <w:noWrap w:val="0"/>
            <w:vAlign w:val="center"/>
          </w:tcPr>
          <w:p w14:paraId="2771AEA9">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66D5F0EC">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44E34731">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057DABAA">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6C5278F4">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5E76DA3B">
            <w:pPr>
              <w:widowControl w:val="0"/>
              <w:spacing w:line="360" w:lineRule="auto"/>
              <w:ind w:left="-38" w:hanging="35"/>
              <w:jc w:val="center"/>
              <w:rPr>
                <w:rFonts w:hint="default" w:ascii="Times New Roman" w:hAnsi="Times New Roman" w:eastAsia="宋体" w:cs="Times New Roman"/>
                <w:color w:val="C00000"/>
                <w:sz w:val="21"/>
                <w:szCs w:val="21"/>
                <w:lang w:val="en-US" w:eastAsia="zh-CN" w:bidi="ar-SA"/>
              </w:rPr>
            </w:pPr>
          </w:p>
        </w:tc>
      </w:tr>
      <w:tr w14:paraId="21E287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0" w:type="auto"/>
            <w:noWrap w:val="0"/>
            <w:vAlign w:val="center"/>
          </w:tcPr>
          <w:p w14:paraId="1EF5E47F">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9</w:t>
            </w:r>
          </w:p>
        </w:tc>
        <w:tc>
          <w:tcPr>
            <w:tcW w:w="0" w:type="auto"/>
            <w:noWrap w:val="0"/>
            <w:vAlign w:val="center"/>
          </w:tcPr>
          <w:p w14:paraId="787950CD">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6D86B383">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0F9EF36B">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61001FC9">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3FAA8F7F">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5EA12AC4">
            <w:pPr>
              <w:widowControl w:val="0"/>
              <w:spacing w:line="360" w:lineRule="auto"/>
              <w:ind w:left="-38" w:hanging="35"/>
              <w:jc w:val="center"/>
              <w:rPr>
                <w:rFonts w:hint="default" w:ascii="Times New Roman" w:hAnsi="Times New Roman" w:eastAsia="宋体" w:cs="Times New Roman"/>
                <w:color w:val="C00000"/>
                <w:sz w:val="21"/>
                <w:szCs w:val="21"/>
                <w:lang w:val="en-US" w:eastAsia="zh-CN" w:bidi="ar-SA"/>
              </w:rPr>
            </w:pPr>
          </w:p>
        </w:tc>
      </w:tr>
      <w:tr w14:paraId="23F893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jc w:val="center"/>
        </w:trPr>
        <w:tc>
          <w:tcPr>
            <w:tcW w:w="0" w:type="auto"/>
            <w:noWrap w:val="0"/>
            <w:vAlign w:val="center"/>
          </w:tcPr>
          <w:p w14:paraId="3EAD7EE3">
            <w:pPr>
              <w:widowControl w:val="0"/>
              <w:spacing w:line="260" w:lineRule="exact"/>
              <w:jc w:val="center"/>
              <w:rPr>
                <w:rFonts w:hint="default" w:ascii="Times New Roman" w:hAnsi="Times New Roman" w:eastAsia="宋体" w:cs="Times New Roman"/>
                <w:b/>
                <w:color w:val="000000"/>
                <w:sz w:val="21"/>
                <w:szCs w:val="21"/>
                <w:lang w:val="en-US" w:eastAsia="zh-CN" w:bidi="ar-SA"/>
              </w:rPr>
            </w:pPr>
            <w:r>
              <w:rPr>
                <w:rFonts w:hint="default" w:ascii="Times New Roman" w:hAnsi="Times New Roman" w:eastAsia="宋体" w:cs="Times New Roman"/>
                <w:b/>
                <w:color w:val="000000"/>
                <w:sz w:val="21"/>
                <w:szCs w:val="21"/>
                <w:lang w:val="en-US" w:eastAsia="zh-CN" w:bidi="ar-SA"/>
              </w:rPr>
              <w:t>10</w:t>
            </w:r>
          </w:p>
        </w:tc>
        <w:tc>
          <w:tcPr>
            <w:tcW w:w="0" w:type="auto"/>
            <w:noWrap w:val="0"/>
            <w:vAlign w:val="center"/>
          </w:tcPr>
          <w:p w14:paraId="61DB1EAB">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2D6F9339">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7E77F4F8">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60BFA8B7">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301CFBE0">
            <w:pPr>
              <w:widowControl w:val="0"/>
              <w:spacing w:line="360" w:lineRule="auto"/>
              <w:ind w:left="-38" w:hanging="35"/>
              <w:jc w:val="center"/>
              <w:rPr>
                <w:rFonts w:hint="default" w:ascii="Times New Roman" w:hAnsi="Times New Roman" w:eastAsia="宋体" w:cs="Times New Roman"/>
                <w:color w:val="000000"/>
                <w:sz w:val="21"/>
                <w:szCs w:val="21"/>
                <w:lang w:val="en-US" w:eastAsia="zh-CN" w:bidi="ar-SA"/>
              </w:rPr>
            </w:pPr>
          </w:p>
        </w:tc>
        <w:tc>
          <w:tcPr>
            <w:tcW w:w="0" w:type="auto"/>
            <w:noWrap w:val="0"/>
            <w:vAlign w:val="center"/>
          </w:tcPr>
          <w:p w14:paraId="4947C4FD">
            <w:pPr>
              <w:widowControl w:val="0"/>
              <w:spacing w:line="360" w:lineRule="auto"/>
              <w:ind w:left="-38" w:hanging="35"/>
              <w:jc w:val="center"/>
              <w:rPr>
                <w:rFonts w:hint="default" w:ascii="Times New Roman" w:hAnsi="Times New Roman" w:eastAsia="宋体" w:cs="Times New Roman"/>
                <w:color w:val="C00000"/>
                <w:sz w:val="21"/>
                <w:szCs w:val="21"/>
                <w:lang w:val="en-US" w:eastAsia="zh-CN" w:bidi="ar-SA"/>
              </w:rPr>
            </w:pPr>
          </w:p>
        </w:tc>
      </w:tr>
    </w:tbl>
    <w:p w14:paraId="62BF13CC">
      <w:pPr>
        <w:keepNext w:val="0"/>
        <w:keepLines w:val="0"/>
        <w:pageBreakBefore w:val="0"/>
        <w:widowControl w:val="0"/>
        <w:spacing w:line="580" w:lineRule="exact"/>
        <w:jc w:val="both"/>
        <w:rPr>
          <w:rFonts w:hint="default" w:ascii="Times New Roman" w:hAnsi="Times New Roman" w:eastAsia="仿宋_GB2312" w:cs="Times New Roman"/>
          <w:color w:val="000000"/>
          <w:sz w:val="28"/>
          <w:szCs w:val="28"/>
          <w:highlight w:val="none"/>
          <w:lang w:val="en-US" w:eastAsia="zh-CN" w:bidi="ar-SA"/>
        </w:rPr>
      </w:pPr>
      <w:r>
        <w:rPr>
          <w:rFonts w:hint="default" w:ascii="Times New Roman" w:hAnsi="Times New Roman" w:eastAsia="仿宋_GB2312" w:cs="Times New Roman"/>
          <w:color w:val="000000"/>
          <w:sz w:val="28"/>
          <w:szCs w:val="28"/>
          <w:highlight w:val="none"/>
          <w:lang w:val="en-US" w:eastAsia="zh-CN" w:bidi="ar-SA"/>
        </w:rPr>
        <w:t>注：</w:t>
      </w:r>
    </w:p>
    <w:p w14:paraId="7047548E">
      <w:pPr>
        <w:keepNext w:val="0"/>
        <w:keepLines w:val="0"/>
        <w:pageBreakBefore w:val="0"/>
        <w:widowControl w:val="0"/>
        <w:numPr>
          <w:ilvl w:val="0"/>
          <w:numId w:val="1"/>
        </w:numPr>
        <w:spacing w:line="580" w:lineRule="exact"/>
        <w:jc w:val="both"/>
        <w:rPr>
          <w:rFonts w:hint="default" w:ascii="Times New Roman" w:hAnsi="Times New Roman" w:eastAsia="仿宋_GB2312" w:cs="Times New Roman"/>
          <w:color w:val="000000"/>
          <w:sz w:val="28"/>
          <w:szCs w:val="28"/>
          <w:highlight w:val="none"/>
          <w:lang w:val="en-US" w:eastAsia="zh-CN" w:bidi="ar-SA"/>
        </w:rPr>
      </w:pPr>
      <w:r>
        <w:rPr>
          <w:rFonts w:hint="default" w:ascii="Times New Roman" w:hAnsi="Times New Roman" w:eastAsia="仿宋_GB2312" w:cs="Times New Roman"/>
          <w:color w:val="000000"/>
          <w:sz w:val="28"/>
          <w:szCs w:val="28"/>
          <w:highlight w:val="none"/>
          <w:lang w:val="en-US" w:eastAsia="zh-CN" w:bidi="ar-SA"/>
        </w:rPr>
        <w:t>案例类型代号：①科技教育学习案例②科技教育教学案例③科技教育成果案例④科技教育实施案例；</w:t>
      </w:r>
    </w:p>
    <w:p w14:paraId="5CEB7980">
      <w:pPr>
        <w:keepNext w:val="0"/>
        <w:keepLines w:val="0"/>
        <w:pageBreakBefore w:val="0"/>
        <w:widowControl w:val="0"/>
        <w:numPr>
          <w:ilvl w:val="0"/>
          <w:numId w:val="1"/>
        </w:numPr>
        <w:spacing w:line="580" w:lineRule="exact"/>
        <w:jc w:val="both"/>
        <w:rPr>
          <w:rFonts w:hint="default" w:ascii="Times New Roman" w:hAnsi="Times New Roman" w:eastAsia="仿宋_GB2312" w:cs="Times New Roman"/>
          <w:color w:val="000000"/>
          <w:sz w:val="28"/>
          <w:szCs w:val="28"/>
          <w:highlight w:val="none"/>
          <w:lang w:val="en-US" w:eastAsia="zh-CN" w:bidi="ar-SA"/>
        </w:rPr>
      </w:pPr>
      <w:r>
        <w:rPr>
          <w:rFonts w:hint="default" w:ascii="Times New Roman" w:hAnsi="Times New Roman" w:eastAsia="仿宋_GB2312" w:cs="Times New Roman"/>
          <w:color w:val="000000"/>
          <w:sz w:val="28"/>
          <w:szCs w:val="28"/>
          <w:highlight w:val="none"/>
          <w:lang w:val="en-US" w:eastAsia="zh-CN" w:bidi="ar-SA"/>
        </w:rPr>
        <w:t>作品名称、作者姓名及次序（每个案例作者不超过5人）等信息资料，一经确认不得更改。</w:t>
      </w:r>
    </w:p>
    <w:p w14:paraId="3625AE1F">
      <w:pPr>
        <w:rPr>
          <w:rFonts w:hint="default" w:ascii="Times New Roman" w:hAnsi="Times New Roman" w:eastAsia="宋体" w:cs="Times New Roman"/>
          <w:kern w:val="0"/>
          <w:lang w:eastAsia="en-US"/>
        </w:rPr>
      </w:pPr>
    </w:p>
    <w:p w14:paraId="48E1D1BB"/>
    <w:sectPr>
      <w:footerReference r:id="rId3" w:type="default"/>
      <w:footerReference r:id="rId4" w:type="even"/>
      <w:pgSz w:w="11906" w:h="16838"/>
      <w:pgMar w:top="2098" w:right="1417" w:bottom="1984" w:left="1417" w:header="851" w:footer="1587"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F5067E">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0CBCB10">
                          <w:pPr>
                            <w:pStyle w:val="2"/>
                            <w:rPr>
                              <w:rFonts w:hint="eastAsia" w:ascii="Times New Roman" w:hAnsi="Times New Roman" w:cs="Times New Roman" w:eastAsiaTheme="minorEastAsia"/>
                              <w:sz w:val="28"/>
                              <w:szCs w:val="28"/>
                              <w:lang w:eastAsia="zh-CN"/>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89qo3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jtbVh6p7&#10;gCm0LGz1zvKYJkrl7eoYIG1SPArUqYJOxQPmMPWs35k46H+eU9Tj/8T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AUfPaqNwIAAG8EAAAOAAAAAAAAAAEAIAAAAB8BAABkcnMvZTJvRG9jLnht&#10;bFBLBQYAAAAABgAGAFkBAADIBQAAAAA=&#10;">
              <v:fill on="f" focussize="0,0"/>
              <v:stroke on="f" weight="0.5pt"/>
              <v:imagedata o:title=""/>
              <o:lock v:ext="edit" aspectratio="f"/>
              <v:textbox inset="0mm,0mm,0mm,0mm" style="mso-fit-shape-to-text:t;">
                <w:txbxContent>
                  <w:p w14:paraId="70CBCB10">
                    <w:pPr>
                      <w:pStyle w:val="2"/>
                      <w:rPr>
                        <w:rFonts w:hint="eastAsia" w:ascii="Times New Roman" w:hAnsi="Times New Roman" w:cs="Times New Roman" w:eastAsiaTheme="minorEastAsia"/>
                        <w:sz w:val="28"/>
                        <w:szCs w:val="28"/>
                        <w:lang w:eastAsia="zh-CN"/>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0C025D">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8AE2714">
                          <w:pPr>
                            <w:pStyle w:val="2"/>
                            <w:rPr>
                              <w:rFonts w:hint="eastAsia" w:eastAsiaTheme="minorEastAsia"/>
                              <w:lang w:eastAsia="zh-CN"/>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VZerI4AgAAbwQAAA4AAABkcnMvZTJvRG9jLnhtbK1UzY7TMBC+I/EO&#10;lu80aRGrbt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tVl6sjgCAABvBAAADgAAAAAAAAABACAAAAAfAQAAZHJzL2Uyb0RvYy54&#10;bWxQSwUGAAAAAAYABgBZAQAAyQUAAAAA&#10;">
              <v:fill on="f" focussize="0,0"/>
              <v:stroke on="f" weight="0.5pt"/>
              <v:imagedata o:title=""/>
              <o:lock v:ext="edit" aspectratio="f"/>
              <v:textbox inset="0mm,0mm,0mm,0mm" style="mso-fit-shape-to-text:t;">
                <w:txbxContent>
                  <w:p w14:paraId="48AE2714">
                    <w:pPr>
                      <w:pStyle w:val="2"/>
                      <w:rPr>
                        <w:rFonts w:hint="eastAsia" w:eastAsiaTheme="minorEastAsia"/>
                        <w:lang w:eastAsia="zh-CN"/>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C86485"/>
    <w:multiLevelType w:val="multilevel"/>
    <w:tmpl w:val="7FC86485"/>
    <w:lvl w:ilvl="0" w:tentative="0">
      <w:start w:val="1"/>
      <w:numFmt w:val="decimal"/>
      <w:suff w:val="space"/>
      <w:lvlText w:val="%1."/>
      <w:lvlJc w:val="left"/>
    </w:lvl>
    <w:lvl w:ilvl="1" w:tentative="0">
      <w:start w:val="1"/>
      <w:numFmt w:val="bullet"/>
      <w:lvlText w:val="o"/>
      <w:lvlJc w:val="left"/>
      <w:pPr>
        <w:ind w:left="1440" w:hanging="360"/>
      </w:pPr>
      <w:rPr>
        <w:rFonts w:hint="default" w:ascii="Courier New" w:hAnsi="Courier New" w:eastAsia="Courier New" w:cs="Courier New"/>
      </w:rPr>
    </w:lvl>
    <w:lvl w:ilvl="2" w:tentative="0">
      <w:start w:val="1"/>
      <w:numFmt w:val="bullet"/>
      <w:lvlText w:val="§"/>
      <w:lvlJc w:val="left"/>
      <w:pPr>
        <w:ind w:left="2160" w:hanging="360"/>
      </w:pPr>
      <w:rPr>
        <w:rFonts w:hint="default" w:ascii="Wingdings" w:hAnsi="Wingdings" w:eastAsia="Wingdings" w:cs="Wingdings"/>
      </w:rPr>
    </w:lvl>
    <w:lvl w:ilvl="3" w:tentative="0">
      <w:start w:val="1"/>
      <w:numFmt w:val="bullet"/>
      <w:lvlText w:val="·"/>
      <w:lvlJc w:val="left"/>
      <w:pPr>
        <w:ind w:left="2880" w:hanging="360"/>
      </w:pPr>
      <w:rPr>
        <w:rFonts w:hint="default" w:ascii="Symbol" w:hAnsi="Symbol" w:eastAsia="Symbol" w:cs="Symbol"/>
      </w:rPr>
    </w:lvl>
    <w:lvl w:ilvl="4" w:tentative="0">
      <w:start w:val="1"/>
      <w:numFmt w:val="bullet"/>
      <w:lvlText w:val="o"/>
      <w:lvlJc w:val="left"/>
      <w:pPr>
        <w:ind w:left="3600" w:hanging="360"/>
      </w:pPr>
      <w:rPr>
        <w:rFonts w:hint="default" w:ascii="Courier New" w:hAnsi="Courier New" w:eastAsia="Courier New" w:cs="Courier New"/>
      </w:rPr>
    </w:lvl>
    <w:lvl w:ilvl="5" w:tentative="0">
      <w:start w:val="1"/>
      <w:numFmt w:val="bullet"/>
      <w:lvlText w:val="§"/>
      <w:lvlJc w:val="left"/>
      <w:pPr>
        <w:ind w:left="4320" w:hanging="360"/>
      </w:pPr>
      <w:rPr>
        <w:rFonts w:hint="default" w:ascii="Wingdings" w:hAnsi="Wingdings" w:eastAsia="Wingdings" w:cs="Wingdings"/>
      </w:rPr>
    </w:lvl>
    <w:lvl w:ilvl="6" w:tentative="0">
      <w:start w:val="1"/>
      <w:numFmt w:val="bullet"/>
      <w:lvlText w:val="·"/>
      <w:lvlJc w:val="left"/>
      <w:pPr>
        <w:ind w:left="5040" w:hanging="360"/>
      </w:pPr>
      <w:rPr>
        <w:rFonts w:hint="default" w:ascii="Symbol" w:hAnsi="Symbol" w:eastAsia="Symbol" w:cs="Symbol"/>
      </w:rPr>
    </w:lvl>
    <w:lvl w:ilvl="7" w:tentative="0">
      <w:start w:val="1"/>
      <w:numFmt w:val="bullet"/>
      <w:lvlText w:val="o"/>
      <w:lvlJc w:val="left"/>
      <w:pPr>
        <w:ind w:left="5760" w:hanging="360"/>
      </w:pPr>
      <w:rPr>
        <w:rFonts w:hint="default" w:ascii="Courier New" w:hAnsi="Courier New" w:eastAsia="Courier New" w:cs="Courier New"/>
      </w:rPr>
    </w:lvl>
    <w:lvl w:ilvl="8" w:tentative="0">
      <w:start w:val="1"/>
      <w:numFmt w:val="bullet"/>
      <w:lvlText w:val="§"/>
      <w:lvlJc w:val="left"/>
      <w:pPr>
        <w:ind w:left="6480" w:hanging="360"/>
      </w:pPr>
      <w:rPr>
        <w:rFonts w:hint="default" w:ascii="Wingdings" w:hAnsi="Wingdings" w:eastAsia="Wingdings" w:cs="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816DF9"/>
    <w:rsid w:val="007471EC"/>
    <w:rsid w:val="02FF4021"/>
    <w:rsid w:val="03B20E6B"/>
    <w:rsid w:val="03D051E0"/>
    <w:rsid w:val="058E493C"/>
    <w:rsid w:val="071B3BF0"/>
    <w:rsid w:val="07B22F79"/>
    <w:rsid w:val="0831640E"/>
    <w:rsid w:val="0846690C"/>
    <w:rsid w:val="084C1FED"/>
    <w:rsid w:val="08937D30"/>
    <w:rsid w:val="08A93AE5"/>
    <w:rsid w:val="09025DA0"/>
    <w:rsid w:val="09840CFC"/>
    <w:rsid w:val="0A1F6E4C"/>
    <w:rsid w:val="0ADC1760"/>
    <w:rsid w:val="0B292DEF"/>
    <w:rsid w:val="0C0F7116"/>
    <w:rsid w:val="0D5C0829"/>
    <w:rsid w:val="0D7C1799"/>
    <w:rsid w:val="0F1207DC"/>
    <w:rsid w:val="1194617B"/>
    <w:rsid w:val="11AF3757"/>
    <w:rsid w:val="12373F30"/>
    <w:rsid w:val="129144D0"/>
    <w:rsid w:val="13497C74"/>
    <w:rsid w:val="14A71EB0"/>
    <w:rsid w:val="14C65927"/>
    <w:rsid w:val="14F42DDC"/>
    <w:rsid w:val="14F91CF3"/>
    <w:rsid w:val="15840F31"/>
    <w:rsid w:val="15B419AD"/>
    <w:rsid w:val="16206F38"/>
    <w:rsid w:val="162F7160"/>
    <w:rsid w:val="1650129A"/>
    <w:rsid w:val="165D10C8"/>
    <w:rsid w:val="168070B1"/>
    <w:rsid w:val="16881EEC"/>
    <w:rsid w:val="16D55D40"/>
    <w:rsid w:val="1706282F"/>
    <w:rsid w:val="17CD1681"/>
    <w:rsid w:val="18CB415D"/>
    <w:rsid w:val="18CD5E35"/>
    <w:rsid w:val="196B74C2"/>
    <w:rsid w:val="1A7D7240"/>
    <w:rsid w:val="1A99597F"/>
    <w:rsid w:val="1B4E5D04"/>
    <w:rsid w:val="1C0006CF"/>
    <w:rsid w:val="1DF30F9A"/>
    <w:rsid w:val="1F3C3780"/>
    <w:rsid w:val="1F4F0DBC"/>
    <w:rsid w:val="20116A6A"/>
    <w:rsid w:val="2179246B"/>
    <w:rsid w:val="2180589B"/>
    <w:rsid w:val="227F7E88"/>
    <w:rsid w:val="22A56247"/>
    <w:rsid w:val="22B54596"/>
    <w:rsid w:val="24085716"/>
    <w:rsid w:val="241B0B41"/>
    <w:rsid w:val="24690111"/>
    <w:rsid w:val="24DC32DE"/>
    <w:rsid w:val="24E25D91"/>
    <w:rsid w:val="259C1339"/>
    <w:rsid w:val="25C16222"/>
    <w:rsid w:val="26496417"/>
    <w:rsid w:val="26795AFC"/>
    <w:rsid w:val="268C7149"/>
    <w:rsid w:val="288432B0"/>
    <w:rsid w:val="28C27AB8"/>
    <w:rsid w:val="292F0335"/>
    <w:rsid w:val="296B6951"/>
    <w:rsid w:val="29A040AB"/>
    <w:rsid w:val="29B329CC"/>
    <w:rsid w:val="2A8C2E1E"/>
    <w:rsid w:val="2AC85C55"/>
    <w:rsid w:val="2B3D4E07"/>
    <w:rsid w:val="2B436576"/>
    <w:rsid w:val="2B5B1DFD"/>
    <w:rsid w:val="2BFB519A"/>
    <w:rsid w:val="2C4D6067"/>
    <w:rsid w:val="2C9358D1"/>
    <w:rsid w:val="2D5829F4"/>
    <w:rsid w:val="2E002450"/>
    <w:rsid w:val="2FCF3B6D"/>
    <w:rsid w:val="301C6871"/>
    <w:rsid w:val="30433248"/>
    <w:rsid w:val="307C53DF"/>
    <w:rsid w:val="30DE2033"/>
    <w:rsid w:val="317D1178"/>
    <w:rsid w:val="323355AA"/>
    <w:rsid w:val="327A2651"/>
    <w:rsid w:val="329A2DEC"/>
    <w:rsid w:val="33384448"/>
    <w:rsid w:val="337F6AF0"/>
    <w:rsid w:val="33FD6688"/>
    <w:rsid w:val="35994DF9"/>
    <w:rsid w:val="35B539C6"/>
    <w:rsid w:val="36051128"/>
    <w:rsid w:val="364D6170"/>
    <w:rsid w:val="36EB0854"/>
    <w:rsid w:val="37CF5E3D"/>
    <w:rsid w:val="37FC6C0F"/>
    <w:rsid w:val="386528E0"/>
    <w:rsid w:val="386F7DBF"/>
    <w:rsid w:val="388512F1"/>
    <w:rsid w:val="38953665"/>
    <w:rsid w:val="392A24AB"/>
    <w:rsid w:val="3A5016E2"/>
    <w:rsid w:val="3A9C609E"/>
    <w:rsid w:val="3AB75F6F"/>
    <w:rsid w:val="3C6F6838"/>
    <w:rsid w:val="3CAE5A48"/>
    <w:rsid w:val="3D7E490E"/>
    <w:rsid w:val="3E6A1192"/>
    <w:rsid w:val="3E7251B7"/>
    <w:rsid w:val="3F7B6F6E"/>
    <w:rsid w:val="3FAB70E3"/>
    <w:rsid w:val="40342B9B"/>
    <w:rsid w:val="42204E7D"/>
    <w:rsid w:val="42494D53"/>
    <w:rsid w:val="42632DEB"/>
    <w:rsid w:val="42660402"/>
    <w:rsid w:val="429B6988"/>
    <w:rsid w:val="43124CDE"/>
    <w:rsid w:val="43C46C6D"/>
    <w:rsid w:val="454F0CA1"/>
    <w:rsid w:val="46645455"/>
    <w:rsid w:val="469329E6"/>
    <w:rsid w:val="46EC33A0"/>
    <w:rsid w:val="49A83E97"/>
    <w:rsid w:val="4A024A8D"/>
    <w:rsid w:val="4A8C0244"/>
    <w:rsid w:val="4AFC64ED"/>
    <w:rsid w:val="4BD832DF"/>
    <w:rsid w:val="4C904BCA"/>
    <w:rsid w:val="4CA16100"/>
    <w:rsid w:val="4D122A50"/>
    <w:rsid w:val="4D9E01C3"/>
    <w:rsid w:val="4DBC4574"/>
    <w:rsid w:val="4E0914BB"/>
    <w:rsid w:val="4E4E3E3A"/>
    <w:rsid w:val="4E73025B"/>
    <w:rsid w:val="4EFF6BC1"/>
    <w:rsid w:val="4F2F3B07"/>
    <w:rsid w:val="4FBB10DD"/>
    <w:rsid w:val="502A4ED9"/>
    <w:rsid w:val="51661AF6"/>
    <w:rsid w:val="51E2431B"/>
    <w:rsid w:val="53080D69"/>
    <w:rsid w:val="53E1533C"/>
    <w:rsid w:val="54347731"/>
    <w:rsid w:val="54B54D3A"/>
    <w:rsid w:val="55815D95"/>
    <w:rsid w:val="55EF1254"/>
    <w:rsid w:val="560636D2"/>
    <w:rsid w:val="56176156"/>
    <w:rsid w:val="56683EE8"/>
    <w:rsid w:val="567273CA"/>
    <w:rsid w:val="56E9438F"/>
    <w:rsid w:val="5B26799F"/>
    <w:rsid w:val="5B7578E8"/>
    <w:rsid w:val="5C1D353D"/>
    <w:rsid w:val="5CAB16C8"/>
    <w:rsid w:val="5D14687E"/>
    <w:rsid w:val="5D4F2CEE"/>
    <w:rsid w:val="5D5D152C"/>
    <w:rsid w:val="5D983903"/>
    <w:rsid w:val="5F7B74FF"/>
    <w:rsid w:val="618A4F30"/>
    <w:rsid w:val="62304EA2"/>
    <w:rsid w:val="62F26DC3"/>
    <w:rsid w:val="63352B1B"/>
    <w:rsid w:val="63746C6F"/>
    <w:rsid w:val="637B1F5A"/>
    <w:rsid w:val="63801E7A"/>
    <w:rsid w:val="63816DF9"/>
    <w:rsid w:val="646D5920"/>
    <w:rsid w:val="64954BA7"/>
    <w:rsid w:val="650637F8"/>
    <w:rsid w:val="65B02641"/>
    <w:rsid w:val="66275F88"/>
    <w:rsid w:val="66C03FD8"/>
    <w:rsid w:val="68085990"/>
    <w:rsid w:val="68DD3C07"/>
    <w:rsid w:val="68F30676"/>
    <w:rsid w:val="68FA607E"/>
    <w:rsid w:val="695F5CD9"/>
    <w:rsid w:val="69982DAC"/>
    <w:rsid w:val="6A22663E"/>
    <w:rsid w:val="6A66430B"/>
    <w:rsid w:val="6A680A4D"/>
    <w:rsid w:val="6A7C19B7"/>
    <w:rsid w:val="6AA86604"/>
    <w:rsid w:val="6AE412EA"/>
    <w:rsid w:val="6BDD2CE5"/>
    <w:rsid w:val="6C8F77E6"/>
    <w:rsid w:val="6CCD18B2"/>
    <w:rsid w:val="6E164ADE"/>
    <w:rsid w:val="6E3A309F"/>
    <w:rsid w:val="6E4B2301"/>
    <w:rsid w:val="6F57577A"/>
    <w:rsid w:val="6FD5589D"/>
    <w:rsid w:val="70011021"/>
    <w:rsid w:val="704212CB"/>
    <w:rsid w:val="70666B64"/>
    <w:rsid w:val="70C4656D"/>
    <w:rsid w:val="71C75CF6"/>
    <w:rsid w:val="71DF2B9A"/>
    <w:rsid w:val="72621947"/>
    <w:rsid w:val="72773F91"/>
    <w:rsid w:val="72F336B7"/>
    <w:rsid w:val="75123423"/>
    <w:rsid w:val="75CD4565"/>
    <w:rsid w:val="76122FA4"/>
    <w:rsid w:val="769E7E70"/>
    <w:rsid w:val="77686B88"/>
    <w:rsid w:val="78500B7E"/>
    <w:rsid w:val="7A143266"/>
    <w:rsid w:val="7AA50F8F"/>
    <w:rsid w:val="7AF2785D"/>
    <w:rsid w:val="7B2B2E91"/>
    <w:rsid w:val="7C444F1D"/>
    <w:rsid w:val="7C4C3D8D"/>
    <w:rsid w:val="7D2A18A2"/>
    <w:rsid w:val="7D4F3DB6"/>
    <w:rsid w:val="7D781F04"/>
    <w:rsid w:val="7D890A87"/>
    <w:rsid w:val="7DC735F7"/>
    <w:rsid w:val="7DE4431B"/>
    <w:rsid w:val="7DF87033"/>
    <w:rsid w:val="7E044432"/>
    <w:rsid w:val="7E136BB7"/>
    <w:rsid w:val="7F967E4F"/>
    <w:rsid w:val="7FF022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qFormat/>
    <w:uiPriority w:val="0"/>
    <w:pPr>
      <w:widowControl w:val="0"/>
      <w:tabs>
        <w:tab w:val="center" w:pos="4153"/>
        <w:tab w:val="right" w:pos="8306"/>
      </w:tabs>
      <w:snapToGrid w:val="0"/>
      <w:jc w:val="left"/>
    </w:pPr>
    <w:rPr>
      <w:rFonts w:asciiTheme="minorHAnsi" w:hAnsiTheme="minorHAnsi" w:eastAsiaTheme="minorEastAsia" w:cstheme="minorBidi"/>
      <w:kern w:val="2"/>
      <w:sz w:val="18"/>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2026-03-10T08:07:00Z</dcterms:created>
  <dc:creator>丹</dc:creator>
  <cp:lastModifiedBy>丹</cp:lastModifiedBy>
  <dcterms:modified xsi:type="dcterms:W3CDTF">2026-03-10T08:07:19Z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D788A56C96954DC88F562887B44F914B_11</vt:lpwstr>
  </property>
  <property fmtid="{D5CDD505-2E9C-101B-9397-08002B2CF9AE}" pid="4" name="KSOTemplateDocerSaveRecord">
    <vt:lpwstr>eyJoZGlkIjoiNjIwNzYxNzEzMDE3MDQwZDg2NWUyYjZhMzdhYTliZDciLCJ1c2VySWQiOiI3MTc3ODY2MTUifQ==</vt:lpwstr>
  </property>
</Properties>
</file>