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0098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2" w:firstLineChars="200"/>
        <w:jc w:val="center"/>
        <w:textAlignment w:val="auto"/>
        <w:rPr>
          <w:color w:val="000000"/>
          <w:sz w:val="28"/>
          <w:szCs w:val="28"/>
          <w:bdr w:val="none" w:color="auto" w:sz="0" w:space="0"/>
        </w:rPr>
      </w:pPr>
      <w:r>
        <w:rPr>
          <w:color w:val="000000"/>
          <w:sz w:val="28"/>
          <w:szCs w:val="28"/>
          <w:bdr w:val="none" w:color="auto" w:sz="0" w:space="0"/>
        </w:rPr>
        <w:t>研思共进探新径 以研促教启新程</w:t>
      </w:r>
    </w:p>
    <w:p w14:paraId="1BE549E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2" w:firstLineChars="200"/>
        <w:jc w:val="center"/>
        <w:textAlignment w:val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bdr w:val="none" w:color="auto" w:sz="0" w:space="0"/>
        </w:rPr>
        <w:t>—— 倪仙秋名师工作室开展 2025 学年第 6 次线上研修活动</w:t>
      </w:r>
    </w:p>
    <w:p w14:paraId="59B8052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为深入推进基础教育课程教学改革深化行动，精准把握新教材编写思路与体系结构，落实新课标理念，充分发挥名师工作室示范引领与教研共富作用，2026 年 3 月 20 日，倪仙秋名师工作室 2025 学年第 6 次研修活动以线上形式顺利举行。本次活动以 “理解用好新教材，实践落实新课标” 为主题，工作室全体成员全程参与线上观摩学习。</w:t>
      </w:r>
    </w:p>
    <w:p w14:paraId="40DC93C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本次线上研修依托小学科学人教云教研平台开展，内容涵盖优质课例展示与专题讲座，重点围绕新教材 “大任务” 设计、AI 融合教学、跨学科实践等核心内容展开，兼具理论引领与实践指导意义。成员可根据自身教学安排灵活选择完整观看或分段观摩，保障学习效率与效果。</w:t>
      </w:r>
    </w:p>
    <w:p w14:paraId="779D960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活动过程中，全体成员认真观摩、细致记录，积极开展线上学习与思考。按照活动要求，大家需截取 3 张最受启发的活动画面，搭配体现个人观点与教学启发的点评文字，发布至工作室微信群完成作业签到，以学促思、以思践行，将观摩收获转化为具体的教学思考。</w:t>
      </w:r>
    </w:p>
    <w:p w14:paraId="6B9DDC0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2" w:firstLineChars="200"/>
        <w:jc w:val="left"/>
        <w:textAlignment w:val="auto"/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bookmarkStart w:id="0" w:name="_GoBack"/>
      <w:bookmarkEnd w:id="0"/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成员学习感悟</w:t>
      </w:r>
    </w:p>
    <w:p w14:paraId="07FA6AA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303145" cy="2160270"/>
            <wp:effectExtent l="0" t="0" r="1905" b="1905"/>
            <wp:docPr id="2" name="图片 2" descr="425aea30-cab4-4e4c-83f6-e8365649d6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25aea30-cab4-4e4c-83f6-e8365649d68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0314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591435" cy="2174240"/>
            <wp:effectExtent l="0" t="0" r="8890" b="6985"/>
            <wp:docPr id="3" name="图片 3" descr="e1d4d870-09f9-4eb4-ab18-0d75e8dd1f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1d4d870-09f9-4eb4-ab18-0d75e8dd1f1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91435" cy="2174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7DD6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447925" cy="1823085"/>
            <wp:effectExtent l="0" t="0" r="0" b="5715"/>
            <wp:docPr id="1" name="图片 1" descr="e4c4e205-a29f-4584-9602-a9cc09ae06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4c4e205-a29f-4584-9602-a9cc09ae06b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2517775" cy="1743710"/>
            <wp:effectExtent l="0" t="0" r="6350" b="8890"/>
            <wp:docPr id="5" name="图片 5" descr="744bab30-f759-4374-97f5-07a63b9085f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44bab30-f759-4374-97f5-07a63b9085f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17775" cy="174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2379980" cy="2361565"/>
            <wp:effectExtent l="0" t="0" r="1270" b="635"/>
            <wp:docPr id="4" name="图片 4" descr="6090f60d-4724-4b37-916c-ebbc883855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6090f60d-4724-4b37-916c-ebbc883855f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9980" cy="236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446020" cy="2390775"/>
            <wp:effectExtent l="0" t="0" r="1905" b="0"/>
            <wp:docPr id="6" name="图片 6" descr="8b70a83a-df3f-4a83-815c-50b4dca67b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b70a83a-df3f-4a83-815c-50b4dca67b0f"/>
                    <pic:cNvPicPr>
                      <a:picLocks noChangeAspect="1"/>
                    </pic:cNvPicPr>
                  </pic:nvPicPr>
                  <pic:blipFill>
                    <a:blip r:embed="rId9"/>
                    <a:srcRect l="11547" t="22029" r="4404" b="1218"/>
                    <a:stretch>
                      <a:fillRect/>
                    </a:stretch>
                  </pic:blipFill>
                  <pic:spPr>
                    <a:xfrm>
                      <a:off x="0" y="0"/>
                      <a:ext cx="2446020" cy="239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2519045" cy="1583690"/>
            <wp:effectExtent l="0" t="0" r="5080" b="6985"/>
            <wp:docPr id="8" name="图片 8" descr="2292707e-be8b-471d-b799-c826def1a6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292707e-be8b-471d-b799-c826def1a61a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19045" cy="158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256790" cy="1524000"/>
            <wp:effectExtent l="0" t="0" r="635" b="0"/>
            <wp:docPr id="9" name="图片 9" descr="a016820b-7aa0-4109-a689-32b9d468f6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016820b-7aa0-4109-a689-32b9d468f69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5679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C4DAB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Style w:val="5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303780" cy="2277745"/>
            <wp:effectExtent l="0" t="0" r="1270" b="8255"/>
            <wp:docPr id="10" name="图片 10" descr="53b392b7-7211-4409-b76b-d44b22d295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53b392b7-7211-4409-b76b-d44b22d295e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303780" cy="227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366645" cy="2380615"/>
            <wp:effectExtent l="0" t="0" r="5080" b="635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66645" cy="238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2441575" cy="1855470"/>
            <wp:effectExtent l="0" t="0" r="6350" b="1905"/>
            <wp:docPr id="12" name="图片 12" descr="b953f52d-79b0-4c2c-92f9-c0f3d30b9c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b953f52d-79b0-4c2c-92f9-c0f3d30b9c5c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41575" cy="185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2136140" cy="1933575"/>
            <wp:effectExtent l="0" t="0" r="6985" b="0"/>
            <wp:docPr id="14" name="图片 14" descr="c2a5271a0463b2b17f7ffb2bf218bb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2a5271a0463b2b17f7ffb2bf218bb21"/>
                    <pic:cNvPicPr>
                      <a:picLocks noChangeAspect="1"/>
                    </pic:cNvPicPr>
                  </pic:nvPicPr>
                  <pic:blipFill>
                    <a:blip r:embed="rId15"/>
                    <a:srcRect l="11139" t="53303" b="9602"/>
                    <a:stretch>
                      <a:fillRect/>
                    </a:stretch>
                  </pic:blipFill>
                  <pic:spPr>
                    <a:xfrm>
                      <a:off x="0" y="0"/>
                      <a:ext cx="213614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1688465" cy="3132455"/>
            <wp:effectExtent l="0" t="0" r="6985" b="1270"/>
            <wp:docPr id="13" name="图片 13" descr="3f6fd8cf37fa4d5f9523ba23a8bfc0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3f6fd8cf37fa4d5f9523ba23a8bfc0bc"/>
                    <pic:cNvPicPr>
                      <a:picLocks noChangeAspect="1"/>
                    </pic:cNvPicPr>
                  </pic:nvPicPr>
                  <pic:blipFill>
                    <a:blip r:embed="rId16"/>
                    <a:srcRect l="10362" t="13148" b="10189"/>
                    <a:stretch>
                      <a:fillRect/>
                    </a:stretch>
                  </pic:blipFill>
                  <pic:spPr>
                    <a:xfrm>
                      <a:off x="0" y="0"/>
                      <a:ext cx="1688465" cy="313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hint="eastAsia" w:ascii="宋体" w:hAnsi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    </w:t>
      </w: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1628775" cy="3042920"/>
            <wp:effectExtent l="0" t="0" r="0" b="5080"/>
            <wp:docPr id="15" name="图片 15" descr="e45fb240407f5855213e9501395527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e45fb240407f5855213e9501395527e3"/>
                    <pic:cNvPicPr>
                      <a:picLocks noChangeAspect="1"/>
                    </pic:cNvPicPr>
                  </pic:nvPicPr>
                  <pic:blipFill>
                    <a:blip r:embed="rId17"/>
                    <a:srcRect l="12941" t="17390" r="3480" b="10598"/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304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6FE2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1546225" cy="3195320"/>
            <wp:effectExtent l="0" t="0" r="6350" b="5080"/>
            <wp:docPr id="16" name="图片 16" descr="d9800304149ee637dd463501903288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d9800304149ee637dd46350190328844"/>
                    <pic:cNvPicPr>
                      <a:picLocks noChangeAspect="1"/>
                    </pic:cNvPicPr>
                  </pic:nvPicPr>
                  <pic:blipFill>
                    <a:blip r:embed="rId18"/>
                    <a:srcRect l="10750" t="11780" r="1600" b="4693"/>
                    <a:stretch>
                      <a:fillRect/>
                    </a:stretch>
                  </pic:blipFill>
                  <pic:spPr>
                    <a:xfrm>
                      <a:off x="0" y="0"/>
                      <a:ext cx="1546225" cy="319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5"/>
          <w:rFonts w:hint="eastAsia" w:ascii="宋体" w:hAnsi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    </w:t>
      </w:r>
      <w:r>
        <w:rPr>
          <w:rStyle w:val="5"/>
          <w:rFonts w:hint="eastAsia" w:ascii="宋体" w:hAnsi="宋体" w:cs="宋体" w:eastAsiaTheme="minorEastAsia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drawing>
          <wp:inline distT="0" distB="0" distL="114300" distR="114300">
            <wp:extent cx="1788795" cy="3427095"/>
            <wp:effectExtent l="0" t="0" r="1905" b="1905"/>
            <wp:docPr id="17" name="图片 17" descr="c5cae7a5d938851dbe3c0f0026413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c5cae7a5d938851dbe3c0f0026413288"/>
                    <pic:cNvPicPr>
                      <a:picLocks noChangeAspect="1"/>
                    </pic:cNvPicPr>
                  </pic:nvPicPr>
                  <pic:blipFill>
                    <a:blip r:embed="rId19"/>
                    <a:srcRect l="12817" t="23130" r="2517" b="2056"/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342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98DA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参与研修的教师纷纷表示，本次活动内容扎实、视角新颖，对新教材的 “大任务” 设计、AI 与科学课堂融合、跨学科实践等方向有了更清晰的认识。大家认为，线上观摩既打破地域限制，又能近距离学习优秀课例与前沿理念，为今后优化课堂教学、落实新课标要求提供了切实可行的思路与方法。成员们承诺，将把本次所学运用到实际教学中，不断探索创新，深耕小学科学课堂，以更专业的姿态助力学生核心素养发展。</w:t>
      </w:r>
    </w:p>
    <w:p w14:paraId="3A22DF9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此次线上研修活动搭建了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线上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教研共富的学习平台，推动优质教研资源共享，进一步深化了成员对新教材、新课标的理解与运用，有效提升了教师专业素养与教学实践能力。</w:t>
      </w:r>
    </w:p>
    <w:p w14:paraId="4BC68F3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rFonts w:hint="default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图文：倪仙秋</w:t>
      </w:r>
    </w:p>
    <w:p w14:paraId="59D258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3F71D3"/>
    <w:rsid w:val="1B251049"/>
    <w:rsid w:val="1EFB75D9"/>
    <w:rsid w:val="2A916E63"/>
    <w:rsid w:val="34A33F80"/>
    <w:rsid w:val="3BA9255A"/>
    <w:rsid w:val="6E3F7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2026-03-23T13:26:00Z</dcterms:created>
  <dc:creator>倪仙秋</dc:creator>
  <cp:lastModifiedBy>倪仙秋</cp:lastModifiedBy>
  <dcterms:modified xsi:type="dcterms:W3CDTF">2026-03-23T13:58:16Z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7DE4A3E1098447639F33BD5E2299C2FD_11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