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959654">
      <w:pPr>
        <w:spacing w:line="360" w:lineRule="auto"/>
        <w:ind w:firstLine="562" w:firstLineChars="200"/>
        <w:jc w:val="center"/>
        <w:rPr>
          <w:rStyle w:val="15"/>
          <w:rFonts w:ascii="宋体" w:hAnsi="宋体" w:eastAsia="宋体" w:cs="宋体"/>
          <w:b/>
          <w:bCs/>
          <w:color w:val="000000"/>
          <w:sz w:val="28"/>
          <w:szCs w:val="28"/>
        </w:rPr>
      </w:pPr>
      <w:r>
        <w:rPr>
          <w:rStyle w:val="15"/>
          <w:rFonts w:ascii="宋体" w:hAnsi="宋体" w:eastAsia="宋体" w:cs="宋体"/>
          <w:b/>
          <w:bCs/>
          <w:color w:val="000000"/>
          <w:sz w:val="28"/>
          <w:szCs w:val="28"/>
        </w:rPr>
        <w:t>思辨探真知 教研促成长</w:t>
      </w:r>
    </w:p>
    <w:p w14:paraId="51B46A33">
      <w:pPr>
        <w:spacing w:line="360" w:lineRule="auto"/>
        <w:ind w:firstLine="562" w:firstLineChars="200"/>
        <w:rPr>
          <w:rFonts w:hint="default" w:ascii="宋体" w:hAnsi="宋体" w:eastAsia="宋体" w:cs="宋体"/>
          <w:b/>
          <w:bCs/>
          <w:sz w:val="28"/>
          <w:szCs w:val="28"/>
          <w:lang w:val="en-US"/>
        </w:rPr>
      </w:pPr>
      <w:r>
        <w:rPr>
          <w:rFonts w:ascii="宋体" w:hAnsi="宋体" w:eastAsia="宋体" w:cs="宋体"/>
          <w:b/>
          <w:bCs/>
          <w:sz w:val="28"/>
          <w:szCs w:val="28"/>
        </w:rPr>
        <w:t>—— 倪仙秋名师工作室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第八次</w:t>
      </w:r>
      <w:r>
        <w:rPr>
          <w:rFonts w:ascii="宋体" w:hAnsi="宋体" w:eastAsia="宋体" w:cs="宋体"/>
          <w:b/>
          <w:bCs/>
          <w:sz w:val="28"/>
          <w:szCs w:val="28"/>
        </w:rPr>
        <w:t>活动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暨设站校指导活动通讯</w:t>
      </w:r>
    </w:p>
    <w:p w14:paraId="077784B4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为深入落实小学科学核心素养培养要求，聚焦审辩思维在课堂教学中的渗透与运用，4月17日周五下午，倪仙秋名师工作室成员走进温州生态园实验小学，开展了主题为“基于审辩思维的小学科学课堂教学研究”的专项教研活动。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大家</w:t>
      </w:r>
      <w:r>
        <w:rPr>
          <w:rFonts w:ascii="宋体" w:hAnsi="宋体" w:eastAsia="宋体"/>
          <w:sz w:val="24"/>
          <w:szCs w:val="24"/>
        </w:rPr>
        <w:t>围绕课堂实践展开深度研讨，在交流碰撞中凝聚教学智慧，助力科学课堂提质增效。</w:t>
      </w:r>
    </w:p>
    <w:p w14:paraId="46040705">
      <w:pPr>
        <w:spacing w:line="360" w:lineRule="auto"/>
        <w:ind w:firstLine="480" w:firstLineChars="200"/>
        <w:rPr>
          <w:rFonts w:hint="eastAsia"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drawing>
          <wp:inline distT="0" distB="0" distL="0" distR="0">
            <wp:extent cx="1947545" cy="1460500"/>
            <wp:effectExtent l="0" t="0" r="0" b="6350"/>
            <wp:docPr id="34933186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9331869" name="图片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55742" cy="1466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/>
          <w:sz w:val="24"/>
          <w:szCs w:val="24"/>
        </w:rPr>
        <w:drawing>
          <wp:inline distT="0" distB="0" distL="0" distR="0">
            <wp:extent cx="1995805" cy="1497330"/>
            <wp:effectExtent l="1588" t="0" r="6032" b="6033"/>
            <wp:docPr id="149966500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665005" name="图片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004410" cy="1503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2AAF1B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活动伊始，薛跃跃老师执教《动物的繁殖》一课。薛老师教学基本功扎实，始终坚持以学生为主体，将课堂主动权充分交给学生，通过小组讨论、自主探究等形式，营造了活跃的课堂氛围，极大调动了学生的参与积极性，让学生在主动探索中感受动物繁殖的奥秘。本节课中，薛老师设计的“发现页”环节颇具创意，成为现场研讨的焦点。在场老师一致认可该环节的创新性，但也客观指出，学生在制作发现页的过程中，未能扎实掌握本节课的核心科学观点——卵生和胎生的本质区别及特点。在倪仙秋老师的带领下，老师们展开热烈研讨，积极为薛老师建言献策：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沈杨敏老师</w:t>
      </w:r>
      <w:r>
        <w:rPr>
          <w:rFonts w:ascii="宋体" w:hAnsi="宋体" w:eastAsia="宋体"/>
          <w:sz w:val="24"/>
          <w:szCs w:val="24"/>
        </w:rPr>
        <w:t>提出，可在学生查阅资料前，先集中引入本节课的重点概念，帮助学生建立清晰的知识框架，为后续探究奠定基础；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朱瑞瑞老师</w:t>
      </w:r>
      <w:r>
        <w:rPr>
          <w:rFonts w:ascii="宋体" w:hAnsi="宋体" w:eastAsia="宋体"/>
          <w:sz w:val="24"/>
          <w:szCs w:val="24"/>
        </w:rPr>
        <w:t>建议，需合理把控发现页制作的时间，加强过程中的针对性引导，避免因时间分配不合理导致展示环节草草收场，确保探究活动真正服务于知识掌握和思维培养。</w:t>
      </w:r>
    </w:p>
    <w:p w14:paraId="6CC32911">
      <w:pPr>
        <w:spacing w:line="360" w:lineRule="auto"/>
        <w:ind w:firstLine="480" w:firstLineChars="200"/>
        <w:rPr>
          <w:rFonts w:hint="eastAsia"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drawing>
          <wp:inline distT="0" distB="0" distL="0" distR="0">
            <wp:extent cx="2107565" cy="1580515"/>
            <wp:effectExtent l="0" t="0" r="6985" b="635"/>
            <wp:docPr id="39239993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2399932" name="图片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19105" cy="1589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/>
          <w:sz w:val="24"/>
          <w:szCs w:val="24"/>
        </w:rPr>
        <w:drawing>
          <wp:inline distT="0" distB="0" distL="0" distR="0">
            <wp:extent cx="1982470" cy="1487170"/>
            <wp:effectExtent l="0" t="0" r="0" b="0"/>
            <wp:docPr id="81463192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4631927" name="图片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989576" cy="1492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8C5DBF">
      <w:pPr>
        <w:spacing w:line="360" w:lineRule="auto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随后，戴铭铭老师带来《隔物吸铁》一课的展示。戴老师以磁性画板展示为导入环节，瞬间吸引了孩子们的注意力，有效激发了学生的探究兴趣，这一精心设计的导入环节赢得了在场老师的一致赞同。课堂上，戴老师展现了扎实的教学功底，语言幽默生动，互动方式灵活多样，面对学生的突发提问和课堂小意外，总能从容应对、巧妙化解，为在场老师提供了宝贵的课堂应变经验和教学思路。同时，老师们也客观指出了课堂中存在的问题：戴老师对二年级学生的学情掌握不够精准，未能充分考虑到低年级学生注意力易分散的特点，实验器材提前放置在抽屉中，导致部分学生在课堂上偷偷摆弄器材，影响了课堂秩序和学习效率。老师们由此展开讨论，一致认为，科学课堂中实验器材的分发时机、放置方式的合理规划，是保障课堂有序开展、提升教学效果的重要一环，需结合学情精准设计。</w:t>
      </w:r>
    </w:p>
    <w:p w14:paraId="051C56CB">
      <w:pPr>
        <w:spacing w:line="360" w:lineRule="auto"/>
        <w:ind w:firstLine="480" w:firstLineChars="200"/>
        <w:rPr>
          <w:rFonts w:hint="eastAsia"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drawing>
          <wp:inline distT="0" distB="0" distL="0" distR="0">
            <wp:extent cx="2357120" cy="1767840"/>
            <wp:effectExtent l="8890" t="0" r="0" b="0"/>
            <wp:docPr id="915281193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5281193" name="图片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5400000" flipV="1">
                      <a:off x="0" y="0"/>
                      <a:ext cx="2391462" cy="1794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/>
          <w:sz w:val="24"/>
          <w:szCs w:val="24"/>
        </w:rPr>
        <w:drawing>
          <wp:inline distT="0" distB="0" distL="0" distR="0">
            <wp:extent cx="2220595" cy="1665605"/>
            <wp:effectExtent l="0" t="8255" r="0" b="0"/>
            <wp:docPr id="24722133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22133" name="图片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229899" cy="1672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/>
          <w:sz w:val="24"/>
          <w:szCs w:val="24"/>
        </w:rPr>
        <w:drawing>
          <wp:inline distT="0" distB="0" distL="0" distR="0">
            <wp:extent cx="3390265" cy="2542540"/>
            <wp:effectExtent l="0" t="0" r="635" b="0"/>
            <wp:docPr id="156585565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5855657" name="图片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00826" cy="2550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F55867">
      <w:pPr>
        <w:spacing w:line="360" w:lineRule="auto"/>
        <w:ind w:firstLine="480" w:firstLineChars="200"/>
        <w:rPr>
          <w:rFonts w:hint="eastAsia"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本次教研活动以两节课例为载体，聚焦审辩思维的课堂渗透，既充分展现了两位授课教师的教学风采和扎实功底，也通过坦诚的研讨、理性的分析，梳理了课堂教学中的亮点与不足。倪仙秋名师工作室成员与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工作室设站</w:t>
      </w:r>
      <w:r>
        <w:rPr>
          <w:rFonts w:ascii="宋体" w:hAnsi="宋体" w:eastAsia="宋体"/>
          <w:sz w:val="24"/>
          <w:szCs w:val="24"/>
        </w:rPr>
        <w:t>学校科学教师们相互交流、彼此启发，不仅为授课教师提供了切实可行的改进建议，更让全体参与教师对“如何在小学科学课堂中培养学生审辩思维”有了更清晰的认知。此次活动有效搭建了校际交流、互助成长的平台，推动教师</w:t>
      </w:r>
      <w:bookmarkStart w:id="0" w:name="_GoBack"/>
      <w:bookmarkEnd w:id="0"/>
      <w:r>
        <w:rPr>
          <w:rFonts w:ascii="宋体" w:hAnsi="宋体" w:eastAsia="宋体"/>
          <w:sz w:val="24"/>
          <w:szCs w:val="24"/>
        </w:rPr>
        <w:t>在实践中反思、在研讨中提升，为今后优化小学科学课堂教学、落实核心素养培养目标，实现科学教育高质量发展奠定了坚实基础。</w:t>
      </w:r>
    </w:p>
    <w:p w14:paraId="0780DDD3">
      <w:pPr>
        <w:rPr>
          <w:rFonts w:hint="eastAsia"/>
        </w:rPr>
      </w:pPr>
    </w:p>
    <w:p w14:paraId="5DCEE0B3">
      <w:pPr>
        <w:rPr>
          <w:rFonts w:hint="eastAsia"/>
        </w:rPr>
      </w:pPr>
    </w:p>
    <w:p w14:paraId="2AD5D7D0"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图文：支志义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ACF"/>
    <w:rsid w:val="00113765"/>
    <w:rsid w:val="0051472A"/>
    <w:rsid w:val="00701A87"/>
    <w:rsid w:val="00982101"/>
    <w:rsid w:val="00A9325B"/>
    <w:rsid w:val="00BD0004"/>
    <w:rsid w:val="00C97ACF"/>
    <w:rsid w:val="05CE1BF7"/>
    <w:rsid w:val="08142BE1"/>
    <w:rsid w:val="16B32F2E"/>
    <w:rsid w:val="46F42D7C"/>
    <w:rsid w:val="557754CC"/>
    <w:rsid w:val="7F783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6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5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5">
    <w:name w:val="Strong"/>
    <w:basedOn w:val="14"/>
    <w:qFormat/>
    <w:uiPriority w:val="22"/>
    <w:rPr>
      <w:b/>
    </w:rPr>
  </w:style>
  <w:style w:type="character" w:customStyle="1" w:styleId="16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7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8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9">
    <w:name w:val="标题 4 字符"/>
    <w:basedOn w:val="14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0">
    <w:name w:val="标题 5 字符"/>
    <w:basedOn w:val="14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1">
    <w:name w:val="标题 6 字符"/>
    <w:basedOn w:val="14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2">
    <w:name w:val="标题 7 字符"/>
    <w:basedOn w:val="14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4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4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4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4"/>
    <w:qFormat/>
    <w:uiPriority w:val="21"/>
    <w:rPr>
      <w:i/>
      <w:iCs/>
      <w:color w:val="2F5597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2">
    <w:name w:val="明显引用 字符"/>
    <w:basedOn w:val="14"/>
    <w:link w:val="31"/>
    <w:qFormat/>
    <w:uiPriority w:val="30"/>
    <w:rPr>
      <w:i/>
      <w:iCs/>
      <w:color w:val="2F5597" w:themeColor="accent1" w:themeShade="BF"/>
    </w:rPr>
  </w:style>
  <w:style w:type="character" w:customStyle="1" w:styleId="33">
    <w:name w:val="Intense Reference"/>
    <w:basedOn w:val="14"/>
    <w:qFormat/>
    <w:uiPriority w:val="32"/>
    <w:rPr>
      <w:b/>
      <w:bCs/>
      <w:smallCaps/>
      <w:color w:val="2F5597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1162</Words>
  <Characters>1163</Characters>
  <Lines>19</Lines>
  <Paragraphs>5</Paragraphs>
  <TotalTime>11</TotalTime>
  <ScaleCrop>false</ScaleCrop>
  <LinksUpToDate>false</LinksUpToDate>
  <CharactersWithSpaces>1165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2026-04-19T12:57:00Z</dcterms:created>
  <dc:creator>zzy41</dc:creator>
  <cp:lastModifiedBy>倪仙秋</cp:lastModifiedBy>
  <dcterms:modified xsi:type="dcterms:W3CDTF">2026-04-20T09:30:49Z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CD05832D434F489A92A156554180868A_13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