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B580B0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center"/>
        <w:textAlignment w:val="auto"/>
        <w:rPr>
          <w:rFonts w:hint="eastAsia" w:ascii="宋体" w:hAnsi="宋体" w:eastAsia="宋体" w:cs="宋体"/>
          <w:b/>
          <w:sz w:val="24"/>
          <w:szCs w:val="24"/>
        </w:rPr>
      </w:pPr>
      <w:r>
        <w:rPr>
          <w:rFonts w:hint="eastAsia" w:ascii="宋体" w:hAnsi="宋体" w:eastAsia="宋体" w:cs="宋体"/>
          <w:b/>
          <w:sz w:val="24"/>
          <w:szCs w:val="24"/>
        </w:rPr>
        <w:t>深耕新教材 践行新课标</w:t>
      </w:r>
    </w:p>
    <w:p w14:paraId="337D2E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center"/>
        <w:textAlignment w:val="auto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sz w:val="24"/>
          <w:szCs w:val="24"/>
        </w:rPr>
        <w:t>——倪仙秋名师工作室2025学年第9次教研活动</w:t>
      </w:r>
      <w:r>
        <w:rPr>
          <w:rFonts w:hint="eastAsia" w:ascii="宋体" w:hAnsi="宋体" w:eastAsia="宋体" w:cs="宋体"/>
          <w:b/>
          <w:sz w:val="24"/>
          <w:szCs w:val="24"/>
          <w:lang w:val="en-US" w:eastAsia="zh-CN"/>
        </w:rPr>
        <w:t>通讯</w:t>
      </w:r>
    </w:p>
    <w:p w14:paraId="3EB9681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为深入推进新课标落地，助力教师精准把握新教材内涵，提升课堂教学实效，2026 年 4 月 23 日至 24 日，瓯海区倪仙秋名师工作室以 “理解用好新教材，实践落实新课标” 为主题，在温州育英实验学校开展 2025 学年第 9 次教研活动。</w:t>
      </w:r>
    </w:p>
    <w:p w14:paraId="61AD5C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自主观课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】</w:t>
      </w:r>
    </w:p>
    <w:p w14:paraId="1DE02D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本次活动分两天进行，聚焦小学科学核心课程，十位教师精心打磨、同台献课，呈现了十节高质量的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研讨</w:t>
      </w:r>
      <w:r>
        <w:rPr>
          <w:rFonts w:hint="eastAsia" w:ascii="宋体" w:hAnsi="宋体" w:eastAsia="宋体" w:cs="宋体"/>
          <w:sz w:val="24"/>
          <w:szCs w:val="24"/>
        </w:rPr>
        <w:t>课堂。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为缓解工学矛盾，两天的活动工作室成员们可以任意选择两个半天进行观课。</w:t>
      </w:r>
    </w:p>
    <w:p w14:paraId="0DAB42F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</w:rPr>
        <w:t>4 月 23 日，二年级科学课堂围绕 “磁现象” 展开，陈丽冰、黄赛凡、陈光相三位老师执教《隔物吸铁》，以趣味实验为载体，引导学生动手操作、观察发现，直观感知磁铁的隔物吸铁特性；吴晓碧、周楠老师带来《设计钓鱼玩具》，将科学知识与动手实践结合，让学生在设计制作中活用所学，课堂生动有趣、互动满满。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其中，黄赛凡老师作为工作室成员，从磨课到上课，经历多次修改、打磨，以设计制作一款磁铁迷宫为主线，引导孩子们探究磁铁能隔着薄的物体、水等物体吸铁，将科学的探究探的更深一点，与生活的联系更密切一点。</w:t>
      </w:r>
    </w:p>
    <w:p w14:paraId="72C375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4 月 24 日，三年级科学课堂聚焦 “宇宙单元”，张滔、梅勤余、伍振兴老师执教《地球的卫星》，以图文、视频等资源为依托，层层递进讲解月球知识，培养学生的宇宙探索意识；任慈维、周芷含老师带来《发光发热的太阳》，通过实验探究与资料分享，帮助学生理解太阳的特点与作用，课堂兼具知识性与启发性。</w:t>
      </w:r>
    </w:p>
    <w:p w14:paraId="50427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2962910"/>
            <wp:effectExtent l="0" t="0" r="635" b="8890"/>
            <wp:docPr id="10" name="图片 10" descr="e2775cd466ce5c6d740a21cb3d88e4d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e2775cd466ce5c6d740a21cb3d88e4d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2962910"/>
            <wp:effectExtent l="0" t="0" r="635" b="8890"/>
            <wp:docPr id="11" name="图片 11" descr="38af870e0866a76aaafc4c8f3e209bd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38af870e0866a76aaafc4c8f3e209bd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B7DD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jc w:val="left"/>
        <w:textAlignment w:val="auto"/>
        <w:rPr>
          <w:rFonts w:hint="eastAsia" w:ascii="宋体" w:hAnsi="宋体" w:eastAsia="宋体" w:cs="宋体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4984115" cy="8860790"/>
            <wp:effectExtent l="0" t="0" r="6985" b="6985"/>
            <wp:docPr id="8" name="图片 8" descr="411f3a31f6e6a4675f9aa8a31dca69b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411f3a31f6e6a4675f9aa8a31dca69bd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84115" cy="88607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2962910"/>
            <wp:effectExtent l="0" t="0" r="635" b="8890"/>
            <wp:docPr id="12" name="图片 12" descr="074d953b7b4dfe0a6712861da16277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074d953b7b4dfe0a6712861da162775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5266690" cy="2962910"/>
            <wp:effectExtent l="0" t="0" r="635" b="8890"/>
            <wp:docPr id="13" name="图片 13" descr="939ad93be756692cdab403bbabe7407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939ad93be756692cdab403bbabe7407f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2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9F1B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 w:firstLine="482" w:firstLineChars="200"/>
        <w:jc w:val="left"/>
        <w:textAlignment w:val="auto"/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【</w:t>
      </w: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评课交流</w:t>
      </w:r>
      <w:r>
        <w:rPr>
          <w:rFonts w:hint="eastAsia" w:ascii="宋体" w:hAnsi="宋体" w:eastAsia="宋体" w:cs="宋体"/>
          <w:b/>
          <w:bCs/>
          <w:sz w:val="24"/>
          <w:szCs w:val="24"/>
          <w:lang w:eastAsia="zh-CN"/>
        </w:rPr>
        <w:t>】</w:t>
      </w:r>
    </w:p>
    <w:p w14:paraId="727833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观课结束后，工作室成员利用周末时间认真撰写评课稿，梳理听课心得，并以文稿形式开展线上线下深度交流。成员们紧扣新课标理念，结合课堂实际各抒己见：大家一致认可各位授课教师紧扣教材、以生为本的教学思路，充分肯定实验探究、小组合作等教学方法在课堂中的高效运用，点赞课堂设计贴合学生认知、探究活动扎实有效。同时，成员们也结合自身教学经验，从教学细节打磨、课堂时间把控、学生思维引导、探究活动延伸等角度提出具体优化建议，分享新教材使用的实用技巧与新课标落地的实践方法。在评课稿的交流与思维碰撞中，成员们相互学习、凝聚共识，进一步明晰了小学科学课堂的改进方向与实施路径。</w:t>
      </w:r>
    </w:p>
    <w:p w14:paraId="72C11E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</w:pPr>
      <w:r>
        <w:rPr>
          <w:rFonts w:hint="eastAsia" w:ascii="宋体" w:hAnsi="宋体" w:eastAsia="宋体" w:cs="宋体"/>
          <w:sz w:val="24"/>
          <w:szCs w:val="24"/>
          <w:lang w:eastAsia="zh-CN"/>
        </w:rPr>
        <w:drawing>
          <wp:inline distT="0" distB="0" distL="114300" distR="114300">
            <wp:extent cx="1746250" cy="2712720"/>
            <wp:effectExtent l="0" t="0" r="6350" b="1905"/>
            <wp:docPr id="1" name="图片 1" descr="A59DE842-C70B-4ce1-8F64-A3C12C84A9D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59DE842-C70B-4ce1-8F64-A3C12C84A9D2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746250" cy="2712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drawing>
          <wp:inline distT="0" distB="0" distL="114300" distR="114300">
            <wp:extent cx="2081530" cy="2214880"/>
            <wp:effectExtent l="0" t="0" r="4445" b="4445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081530" cy="2214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89AB3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eastAsiaTheme="minorEastAsia"/>
          <w:lang w:eastAsia="zh-CN"/>
        </w:rPr>
      </w:pPr>
    </w:p>
    <w:p w14:paraId="337ABBB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26640" cy="3274060"/>
            <wp:effectExtent l="9525" t="9525" r="16510" b="12065"/>
            <wp:docPr id="3" name="图片 3" descr="dab6fa9c-20e7-4cd9-ad64-17a798c4436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dab6fa9c-20e7-4cd9-ad64-17a798c4436b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326640" cy="3274060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321560" cy="3260725"/>
            <wp:effectExtent l="9525" t="9525" r="12065" b="15875"/>
            <wp:docPr id="4" name="图片 4" descr="aeaeaf6a-e24c-44bb-aa41-64140dfb80f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aeaeaf6a-e24c-44bb-aa41-64140dfb80f3"/>
                    <pic:cNvPicPr>
                      <a:picLocks noChangeAspect="1"/>
                    </pic:cNvPicPr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21560" cy="326072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107593A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2089785" cy="3270885"/>
            <wp:effectExtent l="9525" t="9525" r="15240" b="15240"/>
            <wp:docPr id="5" name="图片 5" descr="1e74cf4f-e2c5-4542-b08c-8c1533dd1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e74cf4f-e2c5-4542-b08c-8c1533dd1039"/>
                    <pic:cNvPicPr>
                      <a:picLocks noChangeAspect="1"/>
                    </pic:cNvPicPr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089785" cy="327088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136775" cy="3288665"/>
            <wp:effectExtent l="9525" t="9525" r="15875" b="16510"/>
            <wp:docPr id="6" name="图片 6" descr="7afb71fc-bf2d-475c-9741-f9e776b53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7afb71fc-bf2d-475c-9741-f9e776b53017"/>
                    <pic:cNvPicPr>
                      <a:picLocks noChangeAspect="1"/>
                    </pic:cNvPicPr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136775" cy="328866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46BBA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jc w:val="left"/>
        <w:textAlignment w:val="auto"/>
        <w:rPr>
          <w:rFonts w:hint="eastAsia" w:eastAsiaTheme="minorEastAsia"/>
          <w:lang w:eastAsia="zh-CN"/>
        </w:rPr>
      </w:pPr>
      <w:r>
        <w:drawing>
          <wp:inline distT="0" distB="0" distL="114300" distR="114300">
            <wp:extent cx="2098675" cy="3037205"/>
            <wp:effectExtent l="9525" t="9525" r="15875" b="10795"/>
            <wp:docPr id="7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2"/>
                    <pic:cNvPicPr>
                      <a:picLocks noChangeAspect="1"/>
                    </pic:cNvPicPr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098675" cy="303720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1870075" cy="3038475"/>
            <wp:effectExtent l="9525" t="9525" r="15875" b="9525"/>
            <wp:docPr id="9" name="图片 9" descr="d160275a-b705-4b2f-af7a-fbd12789a2d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d160275a-b705-4b2f-af7a-fbd12789a2d0"/>
                    <pic:cNvPicPr>
                      <a:picLocks noChangeAspect="1"/>
                    </pic:cNvPicPr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1870075" cy="3038475"/>
                    </a:xfrm>
                    <a:prstGeom prst="rect">
                      <a:avLst/>
                    </a:prstGeom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14:paraId="21AC90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此次教研活动，为工作室成员搭建了学习交流、展示提升的优质平台，有效推动了教师对新教材、新课标的理解与运用。后续，倪仙秋名师工作室将持续开展高质量教研活动，引领成员在教学之路上深耕不辍、笃行致远，不断提升小学科学教学质量。</w:t>
      </w:r>
    </w:p>
    <w:p w14:paraId="28BB92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</w:p>
    <w:p w14:paraId="73A2145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jc w:val="left"/>
        <w:textAlignment w:val="auto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图文：倪仙秋</w:t>
      </w:r>
      <w:bookmarkStart w:id="0" w:name="_GoBack"/>
      <w:bookmarkEnd w:id="0"/>
    </w:p>
    <w:p w14:paraId="1BF134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0"/>
        <w:jc w:val="left"/>
        <w:textAlignment w:val="auto"/>
        <w:rPr>
          <w:rFonts w:hint="eastAsia" w:ascii="宋体" w:hAnsi="宋体" w:eastAsia="宋体" w:cs="宋体"/>
          <w:sz w:val="24"/>
          <w:szCs w:val="24"/>
        </w:rPr>
      </w:pPr>
    </w:p>
    <w:sectPr>
      <w:headerReference r:id="rId3" w:type="default"/>
      <w:footerReference r:id="rId4" w:type="default"/>
      <w:pgSz w:w="11905" w:h="1684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6B8B96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62218D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doNotWrapTextWithPunct/>
    <w:doNotUseEastAsianBreakRules/>
    <w:useFELayout/>
    <w:splitPgBreakAndParaMark/>
    <w:compatSetting w:name="compatibilityMode" w:uri="http://schemas.microsoft.com/office/word" w:val="12"/>
  </w:compat>
  <w:rsids>
    <w:rsidRoot w:val="00000000"/>
    <w:rsid w:val="02936A01"/>
    <w:rsid w:val="04DE21B6"/>
    <w:rsid w:val="09414AC1"/>
    <w:rsid w:val="0AAA48E8"/>
    <w:rsid w:val="1C177904"/>
    <w:rsid w:val="244336D7"/>
    <w:rsid w:val="26EB3E67"/>
    <w:rsid w:val="2BCE7FDF"/>
    <w:rsid w:val="31B71E96"/>
    <w:rsid w:val="335F3C12"/>
    <w:rsid w:val="34EA7337"/>
    <w:rsid w:val="362F5B1E"/>
    <w:rsid w:val="38196A86"/>
    <w:rsid w:val="3FCC0881"/>
    <w:rsid w:val="4AF2216E"/>
    <w:rsid w:val="4B8244EA"/>
    <w:rsid w:val="4BDA14D2"/>
    <w:rsid w:val="4D2A6CC2"/>
    <w:rsid w:val="4FA87A03"/>
    <w:rsid w:val="530A54F1"/>
    <w:rsid w:val="54230D3D"/>
    <w:rsid w:val="56C105BC"/>
    <w:rsid w:val="57D8796C"/>
    <w:rsid w:val="627961EF"/>
    <w:rsid w:val="62E06EE1"/>
    <w:rsid w:val="62EE44E7"/>
    <w:rsid w:val="63464ECB"/>
    <w:rsid w:val="6B546BEA"/>
    <w:rsid w:val="6C2076DB"/>
    <w:rsid w:val="711E068D"/>
    <w:rsid w:val="780C19DF"/>
    <w:rsid w:val="7E68119A"/>
    <w:rsid w:val="7F3217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9" Type="http://schemas.openxmlformats.org/officeDocument/2006/relationships/fontTable" Target="fontTable.xml"/><Relationship Id="rId18" Type="http://schemas.openxmlformats.org/officeDocument/2006/relationships/image" Target="media/image13.png"/><Relationship Id="rId17" Type="http://schemas.openxmlformats.org/officeDocument/2006/relationships/image" Target="media/image12.png"/><Relationship Id="rId16" Type="http://schemas.openxmlformats.org/officeDocument/2006/relationships/image" Target="media/image11.png"/><Relationship Id="rId15" Type="http://schemas.openxmlformats.org/officeDocument/2006/relationships/image" Target="media/image10.png"/><Relationship Id="rId14" Type="http://schemas.openxmlformats.org/officeDocument/2006/relationships/image" Target="media/image9.png"/><Relationship Id="rId13" Type="http://schemas.openxmlformats.org/officeDocument/2006/relationships/image" Target="media/image8.png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991</Words>
  <Characters>1004</Characters>
  <TotalTime>36</TotalTime>
  <ScaleCrop>false</ScaleCrop>
  <LinksUpToDate>false</LinksUpToDate>
  <CharactersWithSpaces>1027</CharactersWithSpaces>
  <Application>WPS Office_12.1.0.22529_F1E327BC-269C-435d-A152-05C5408002CA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2026-04-27T02:06:00Z</dcterms:created>
  <dc:creator>Apache POI</dc:creator>
  <cp:lastModifiedBy>倪仙秋</cp:lastModifiedBy>
  <dcterms:modified xsi:type="dcterms:W3CDTF">2026-04-27T14:34:51Z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eyJoZGlkIjoiOWE3ZTFmZWU0ZmMwNDU1YmJlNDA4NTI5ZDZlMWM4MmQiLCJ1c2VySWQiOiIxOTU1MDU5MzAifQ==</vt:lpwstr>
  </property>
  <property fmtid="{D5CDD505-2E9C-101B-9397-08002B2CF9AE}" pid="3" name="KSOProductBuildVer">
    <vt:lpwstr>2052-12.1.0.22529</vt:lpwstr>
  </property>
  <property fmtid="{D5CDD505-2E9C-101B-9397-08002B2CF9AE}" pid="4" name="ICV">
    <vt:lpwstr>4D451F23EC02489FA7221275850FC979_12</vt:lpwstr>
  </property>
</Properties>
</file>