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F7D4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聚焦学习任务群，探寻民间故事阅读路径</w:t>
      </w:r>
    </w:p>
    <w:p w14:paraId="19C7D01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jc w:val="right"/>
        <w:textAlignment w:val="auto"/>
        <w:rPr>
          <w:rFonts w:hint="default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  <w:t>——林晓茜名师工作室2026学年第三次活动纪实</w:t>
      </w:r>
    </w:p>
    <w:p w14:paraId="75BAA48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</w:pPr>
      <w:r>
        <w:t xml:space="preserve">为深入落实 2022 版语文课标 “整本书阅读” 拓展型学习任务群要求，瓯海区实验小学教育集团语文教研组于 2026 年 </w:t>
      </w:r>
      <w:r>
        <w:rPr>
          <w:rFonts w:hint="eastAsia"/>
          <w:lang w:val="en-US" w:eastAsia="zh-CN"/>
        </w:rPr>
        <w:t>10</w:t>
      </w:r>
      <w:r>
        <w:t xml:space="preserve"> 月 </w:t>
      </w:r>
      <w:r>
        <w:rPr>
          <w:rFonts w:hint="eastAsia"/>
          <w:lang w:val="en-US" w:eastAsia="zh-CN"/>
        </w:rPr>
        <w:t>13</w:t>
      </w:r>
      <w:r>
        <w:t xml:space="preserve"> 日，在</w:t>
      </w:r>
      <w:r>
        <w:rPr>
          <w:rFonts w:hint="eastAsia"/>
          <w:lang w:val="en-US" w:eastAsia="zh-CN"/>
        </w:rPr>
        <w:t>慈湖</w:t>
      </w:r>
      <w:r>
        <w:t>校区</w:t>
      </w:r>
      <w:r>
        <w:rPr>
          <w:rFonts w:hint="eastAsia"/>
          <w:lang w:val="en-US" w:eastAsia="zh-CN"/>
        </w:rPr>
        <w:t>梦想剧场</w:t>
      </w:r>
      <w:r>
        <w:t>开展“小学语文整本书阅读学习任务设计与实践研究”专题培训活动。活动包含课例展示、同伴评课、专家高位引领三个板块，</w:t>
      </w:r>
      <w:r>
        <w:rPr>
          <w:rFonts w:hint="eastAsia"/>
          <w:lang w:val="en-US" w:eastAsia="zh-CN"/>
        </w:rPr>
        <w:t>本次活动由戴温倩老师主持，集团校</w:t>
      </w:r>
      <w:r>
        <w:t>全体语文教师参与研修。</w:t>
      </w:r>
    </w:p>
    <w:p w14:paraId="3A78B7E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</w:pPr>
    </w:p>
    <w:p w14:paraId="2CF97E2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textAlignment w:val="auto"/>
      </w:pPr>
      <w:r>
        <w:t>一、</w:t>
      </w:r>
      <w:r>
        <w:rPr>
          <w:lang w:val="en-US" w:eastAsia="zh-CN"/>
        </w:rPr>
        <w:t>激趣启法，叩开民间故事之门</w:t>
      </w:r>
    </w:p>
    <w:p w14:paraId="485AAD0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活动第一项，陈南希老师带来《中国民间故事》导读课课例展示。</w:t>
      </w:r>
    </w:p>
    <w:p w14:paraId="112CC71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20970" cy="3071495"/>
            <wp:effectExtent l="0" t="0" r="8255" b="5080"/>
            <wp:docPr id="12" name="图片 12" descr="课例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课例一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B968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课堂创设“中国民间故事游园会”情境，直面学生“读不进、读不深、没方法”的阅读困境。借助封面、目录、片段共读，开展猜情节、快速阅读等学习活动，引导学生感知民间故事</w:t>
      </w:r>
      <w:r>
        <w:rPr>
          <w:rStyle w:val="7"/>
          <w:rFonts w:ascii="宋体" w:hAnsi="宋体" w:eastAsia="宋体" w:cs="宋体"/>
          <w:sz w:val="24"/>
          <w:szCs w:val="24"/>
        </w:rPr>
        <w:t>口耳相传、情节神奇、结局美好</w:t>
      </w:r>
      <w:r>
        <w:rPr>
          <w:rFonts w:ascii="宋体" w:hAnsi="宋体" w:eastAsia="宋体" w:cs="宋体"/>
          <w:sz w:val="24"/>
          <w:szCs w:val="24"/>
        </w:rPr>
        <w:t>的文体特点，体会故事里百姓朴素美好的愿望，渗透多种阅读策略，激发学生整本阅读的兴趣。</w:t>
      </w:r>
    </w:p>
    <w:p w14:paraId="27C2687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-8076565</wp:posOffset>
            </wp:positionV>
            <wp:extent cx="5222875" cy="3309620"/>
            <wp:effectExtent l="0" t="0" r="6350" b="5080"/>
            <wp:wrapTight wrapText="bothSides">
              <wp:wrapPolygon>
                <wp:start x="0" y="0"/>
                <wp:lineTo x="0" y="21509"/>
                <wp:lineTo x="21547" y="21509"/>
                <wp:lineTo x="21547" y="0"/>
                <wp:lineTo x="0" y="0"/>
              </wp:wrapPolygon>
            </wp:wrapTight>
            <wp:docPr id="13" name="图片 13" descr="评课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评课一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课后，毛奕楠老师针对本课开展评课研讨。她充分肯定本节课的教学设计，课堂以趣味情境贯穿全程，做到激趣与授法并重。教学由故事情节走向文本内核，巧妙渗透阅读策略，同时链接各地民间故事资源，润物无声地完成文化浸润，充分彰显出整本书导读课独有的教学价值。</w:t>
      </w:r>
    </w:p>
    <w:p w14:paraId="41EFBF5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textAlignment w:val="auto"/>
      </w:pPr>
      <w:r>
        <w:t>二、</w:t>
      </w:r>
      <w:r>
        <w:rPr>
          <w:lang w:val="en-US" w:eastAsia="zh-CN"/>
        </w:rPr>
        <w:t>深度探究，拾级阅读进阶</w:t>
      </w:r>
    </w:p>
    <w:p w14:paraId="3308193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</w:pPr>
      <w:r>
        <w:t>随后，黄海敏老师执教《中国民间故事》推进课。本课承接导读课学习任务，立足学生阶段性阅读情况。</w:t>
      </w:r>
    </w:p>
    <w:p w14:paraId="0357679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2875" cy="3917315"/>
            <wp:effectExtent l="0" t="0" r="6350" b="6985"/>
            <wp:docPr id="14" name="图片 14" descr="课例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课例二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F712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  <w:rPr>
          <w:rFonts w:hint="eastAsia" w:eastAsiaTheme="minorEastAsia"/>
          <w:lang w:eastAsia="zh-CN"/>
        </w:rPr>
      </w:pPr>
      <w:r>
        <w:t>课堂运用 “人物 — 性格 — 结局” 连线任务单、人物图谱，组织对比阅读，引导学生梳理人物形象，探究民间故事文体规律，回应学生阅读困惑；结合《白蛇传》《梁山伯与祝英台》等经典篇目，打通故事与影视、歌曲的联结，紧扣单元语文要素开展创造性复述实践，带领学生的阅读从 “读过” 走向 “读懂”。</w:t>
      </w:r>
    </w:p>
    <w:p w14:paraId="190E68F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22875" cy="3917315"/>
            <wp:effectExtent l="0" t="0" r="6350" b="6985"/>
            <wp:docPr id="15" name="图片 15" descr="评课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评课二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66A7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随后，</w:t>
      </w:r>
      <w:r>
        <w:t>木梦如老师进行评课。她提炼本课 “</w:t>
      </w:r>
      <w:r>
        <w:rPr>
          <w:rStyle w:val="7"/>
        </w:rPr>
        <w:t>三个追问 + 一条思维进阶线</w:t>
      </w:r>
      <w:r>
        <w:t>” 的设计思路</w:t>
      </w:r>
      <w:r>
        <w:rPr>
          <w:rFonts w:hint="eastAsia"/>
          <w:lang w:eastAsia="zh-CN"/>
        </w:rPr>
        <w:t>，</w:t>
      </w:r>
      <w:r>
        <w:t>同时</w:t>
      </w:r>
      <w:r>
        <w:rPr>
          <w:rFonts w:hint="eastAsia"/>
          <w:lang w:val="en-US" w:eastAsia="zh-CN"/>
        </w:rPr>
        <w:t>强调</w:t>
      </w:r>
      <w:r>
        <w:t>生生互评环节，进一步强化创造性复述的课堂实操，让学生在同伴交流中深化阅读感悟。</w:t>
      </w:r>
    </w:p>
    <w:p w14:paraId="7FC6C2B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textAlignment w:val="auto"/>
      </w:pPr>
      <w:r>
        <w:rPr>
          <w:rFonts w:hint="eastAsia"/>
          <w:lang w:val="en-US" w:eastAsia="zh-CN"/>
        </w:rPr>
        <w:t>三、</w:t>
      </w:r>
      <w:r>
        <w:t>专家引领｜林乐珍老师专题指导</w:t>
      </w:r>
    </w:p>
    <w:p w14:paraId="0CFFC15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</w:pPr>
      <w:r>
        <w:t>林乐珍老师立足 2022 版语文课标学习任务群理念，结合本次《中国民间故事》导读、推进两节课例开展高位引领。</w:t>
      </w:r>
    </w:p>
    <w:p w14:paraId="3918281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439285" cy="2520315"/>
            <wp:effectExtent l="0" t="0" r="8890" b="3810"/>
            <wp:docPr id="16" name="图片 16" descr="林乐珍老师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林乐珍老师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BDC530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textAlignment w:val="auto"/>
      </w:pPr>
      <w:r>
        <w:t>她梳理了语文学习任务群的层级架构，提出课堂要实现教学范式转型，倡导依托真实情境，以任务驱动学生在语文实践中 “做中学”。针对整本书阅读教学，林老师强调要厘清课型边界，把握导读课重激趣授法、推进课重解疑深化的定位，她指出，民间故事教学不能仅停留在故事情节，更要挖掘口耳相传背后百姓的价值追求与民族文化基因，在阅读实践中厚植学生的文化自信，真正落实语文核心素养。</w:t>
      </w:r>
    </w:p>
    <w:p w14:paraId="486B23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席研思行，故事润课堂。本次教研活动以课为媒，聚焦民间故事整本书阅读实施路径，为语文教师搭建研讨共进的平台。全体语文教师将吸纳本次研修所得，持续打磨整本书阅读教学，让民间文化浸润语文课堂，以任务撬动深度阅读，助力学生语文核心素养稳步生长。</w:t>
      </w:r>
    </w:p>
    <w:p w14:paraId="69FD5A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textAlignment w:val="auto"/>
        <w:rPr>
          <w:rFonts w:hint="eastAsia" w:eastAsiaTheme="minorEastAsia"/>
          <w:lang w:eastAsia="zh-CN"/>
        </w:rPr>
      </w:pPr>
    </w:p>
    <w:p w14:paraId="0652B8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textAlignment w:val="auto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iYzgwYzZiNjUzMzI4OTU0NGNlY2IxNTVjMGZhYmYifQ=="/>
  </w:docVars>
  <w:rsids>
    <w:rsidRoot w:val="00000000"/>
    <w:rsid w:val="0E2D6E07"/>
    <w:rsid w:val="17584381"/>
    <w:rsid w:val="6903627E"/>
    <w:rsid w:val="7108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1120</Words>
  <Characters>1133</Characters>
  <Lines>0</Lines>
  <Paragraphs>0</Paragraphs>
  <TotalTime>8</TotalTime>
  <ScaleCrop>false</ScaleCrop>
  <LinksUpToDate>false</LinksUpToDate>
  <CharactersWithSpaces>1162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2026-10-13T13:20:00Z</dcterms:created>
  <dc:creator>HP</dc:creator>
  <cp:lastModifiedBy>木木西</cp:lastModifiedBy>
  <dcterms:modified xsi:type="dcterms:W3CDTF">2026-10-17T06:35:45Z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CF66D620CDE84E2E95A355AF73A8231C_13</vt:lpwstr>
  </property>
  <property fmtid="{D5CDD505-2E9C-101B-9397-08002B2CF9AE}" pid="4" name="KSOTemplateDocerSaveRecord">
    <vt:lpwstr>eyJoZGlkIjoiNmRlM2YxMjlhMTMxMDQwNTJhMmExZDEyNTU4Y2Y2MjciLCJ1c2VySWQiOiIzNDI1NzIyMTcifQ==</vt:lpwstr>
  </property>
</Properties>
</file>