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11C7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2" w:firstLineChars="200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bookmarkStart w:id="0" w:name="_GoBack"/>
      <w:r>
        <w:rPr>
          <w:rFonts w:hint="eastAsia" w:ascii="宋体" w:hAnsi="宋体" w:eastAsia="宋体" w:cs="宋体"/>
          <w:sz w:val="21"/>
          <w:szCs w:val="21"/>
        </w:rPr>
        <w:t>建模启思 研思致远</w:t>
      </w:r>
    </w:p>
    <w:p w14:paraId="063F5EF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2" w:firstLineChars="200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——</w:t>
      </w:r>
      <w:r>
        <w:rPr>
          <w:rFonts w:hint="eastAsia" w:cs="宋体"/>
          <w:sz w:val="21"/>
          <w:szCs w:val="21"/>
          <w:lang w:val="en-US" w:eastAsia="zh-CN"/>
        </w:rPr>
        <w:t>倪仙秋</w:t>
      </w:r>
      <w:r>
        <w:rPr>
          <w:rFonts w:hint="eastAsia" w:ascii="宋体" w:hAnsi="宋体" w:eastAsia="宋体" w:cs="宋体"/>
          <w:sz w:val="21"/>
          <w:szCs w:val="21"/>
        </w:rPr>
        <w:t>名师工作室2026学年第</w:t>
      </w:r>
      <w:r>
        <w:rPr>
          <w:rFonts w:hint="eastAsia" w:cs="宋体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sz w:val="21"/>
          <w:szCs w:val="21"/>
        </w:rPr>
        <w:t>次研修活动通讯</w:t>
      </w:r>
    </w:p>
    <w:bookmarkEnd w:id="0"/>
    <w:p w14:paraId="0442F7A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金风送爽秋意稠， 研教寻知聚小楼。 建模探微明妙理， 审辩思辨逐清流。</w:t>
      </w:r>
    </w:p>
    <w:p w14:paraId="4189C76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深秋十月，天朗气清，飒飒秋风裹挟着教研的热忱。为深耕小学科学课堂，探索“建模·论证”教学路径，推动审辩思维融入模型建构课堂实践，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倪仙秋</w:t>
      </w:r>
      <w:r>
        <w:rPr>
          <w:rFonts w:hint="eastAsia" w:ascii="宋体" w:hAnsi="宋体" w:eastAsia="宋体" w:cs="宋体"/>
          <w:sz w:val="21"/>
          <w:szCs w:val="21"/>
        </w:rPr>
        <w:t>名师工作室2026学年第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sz w:val="21"/>
          <w:szCs w:val="21"/>
        </w:rPr>
        <w:t>次研修活动于10月30日下午在瓯海区实验小学教育集团飞霞校区顺利开展，周晓霜名师工作室、倪仙秋名师工作室全体成员齐聚实验室，共赴一场科学教学的研讨之约。</w:t>
      </w:r>
    </w:p>
    <w:p w14:paraId="3CE00A8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本次活动围绕主题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“</w:t>
      </w:r>
      <w:r>
        <w:rPr>
          <w:rFonts w:hint="eastAsia" w:ascii="宋体" w:hAnsi="宋体" w:eastAsia="宋体" w:cs="宋体"/>
          <w:sz w:val="21"/>
          <w:szCs w:val="21"/>
        </w:rPr>
        <w:t>建模·论证：让审辩思维融入模型建构课堂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”</w:t>
      </w:r>
      <w:r>
        <w:rPr>
          <w:rFonts w:hint="eastAsia" w:ascii="宋体" w:hAnsi="宋体" w:eastAsia="宋体" w:cs="宋体"/>
          <w:sz w:val="21"/>
          <w:szCs w:val="21"/>
        </w:rPr>
        <w:t>展开，分为课例展示、专题讲座、主题研讨三大环节。</w:t>
      </w:r>
    </w:p>
    <w:p w14:paraId="3B961E7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活动伊始，瓯海区实验小学教育集团倪仙秋老师带来四年级科学课例展示——《胃和小肠里的消化》。本课聚焦人体内部看不见的消化器官，针对人体知识具有内隐性，学生无法直接观察的教学难点，教师设置猜想绘画、模拟实验、模型建构、资料研读等多层学习活动。课堂上学生借助模拟袋开展胃的蠕动揉搓模拟实验，动手拼接、制作小肠模型，通过测量、观察、记录，从具象模型推导器官结构，再论证结构对应的消化功能，经历“猜想—实证—修正认知”完整学习过程，把看不见的人体消化过程转化为看得见的探究活动，将模型建构、证据论证贯穿整节课，着力培养学生证据意识与审辩思考能力。</w:t>
      </w:r>
    </w:p>
    <w:p w14:paraId="46C6F5E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drawing>
          <wp:inline distT="0" distB="0" distL="114300" distR="114300">
            <wp:extent cx="2520950" cy="1890395"/>
            <wp:effectExtent l="0" t="0" r="3175" b="5080"/>
            <wp:docPr id="1" name="图片 1" descr="575b5a5d426bad9e29752df391775e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75b5a5d426bad9e29752df391775ef3"/>
                    <pic:cNvPicPr>
                      <a:picLocks noChangeAspect="1"/>
                    </pic:cNvPicPr>
                  </pic:nvPicPr>
                  <pic:blipFill>
                    <a:blip r:embed="rId4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  <w:lang w:eastAsia="zh-CN"/>
        </w:rPr>
        <w:drawing>
          <wp:inline distT="0" distB="0" distL="114300" distR="114300">
            <wp:extent cx="2484755" cy="1863725"/>
            <wp:effectExtent l="0" t="0" r="1270" b="3175"/>
            <wp:docPr id="2" name="图片 2" descr="2311160f7b165cfbc0337082357bc1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311160f7b165cfbc0337082357bc1a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4755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35A4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drawing>
          <wp:inline distT="0" distB="0" distL="114300" distR="114300">
            <wp:extent cx="2393315" cy="1794510"/>
            <wp:effectExtent l="0" t="0" r="6985" b="5715"/>
            <wp:docPr id="3" name="图片 3" descr="0ccb1244dc8e3755215061b2ad7a3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ccb1244dc8e3755215061b2ad7a36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93315" cy="179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  <w:lang w:eastAsia="zh-CN"/>
        </w:rPr>
        <w:drawing>
          <wp:inline distT="0" distB="0" distL="114300" distR="114300">
            <wp:extent cx="1992630" cy="1794510"/>
            <wp:effectExtent l="0" t="0" r="7620" b="5715"/>
            <wp:docPr id="4" name="图片 4" descr="31529200aefe357c082f3d1bcf131a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1529200aefe357c082f3d1bcf131af4"/>
                    <pic:cNvPicPr>
                      <a:picLocks noChangeAspect="1"/>
                    </pic:cNvPicPr>
                  </pic:nvPicPr>
                  <pic:blipFill>
                    <a:blip r:embed="rId7"/>
                    <a:srcRect t="16483" b="16006"/>
                    <a:stretch>
                      <a:fillRect/>
                    </a:stretch>
                  </pic:blipFill>
                  <pic:spPr>
                    <a:xfrm>
                      <a:off x="0" y="0"/>
                      <a:ext cx="1992630" cy="179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0024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课例之后，温州大学附属茶山实验小学周晓霜老师开展《建模·论证：让审辩思维融入模型建构课堂》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课题</w:t>
      </w:r>
      <w:r>
        <w:rPr>
          <w:rFonts w:hint="eastAsia" w:ascii="宋体" w:hAnsi="宋体" w:eastAsia="宋体" w:cs="宋体"/>
          <w:sz w:val="21"/>
          <w:szCs w:val="21"/>
        </w:rPr>
        <w:t xml:space="preserve">中期汇报。她提出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“</w:t>
      </w:r>
      <w:r>
        <w:rPr>
          <w:rFonts w:hint="eastAsia" w:ascii="宋体" w:hAnsi="宋体" w:eastAsia="宋体" w:cs="宋体"/>
          <w:sz w:val="21"/>
          <w:szCs w:val="21"/>
        </w:rPr>
        <w:t>每一堂课都有可循的思考痕迹，使学习可见、让思维可视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”</w:t>
      </w:r>
      <w:r>
        <w:rPr>
          <w:rFonts w:hint="eastAsia" w:ascii="宋体" w:hAnsi="宋体" w:eastAsia="宋体" w:cs="宋体"/>
          <w:sz w:val="21"/>
          <w:szCs w:val="21"/>
        </w:rPr>
        <w:t xml:space="preserve">的理念，强调科学课堂探究是核心、思维是关键。讲座厘清审辩思维、审辩课堂两大核心概念，解读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“</w:t>
      </w:r>
      <w:r>
        <w:rPr>
          <w:rFonts w:hint="eastAsia" w:ascii="宋体" w:hAnsi="宋体" w:eastAsia="宋体" w:cs="宋体"/>
          <w:sz w:val="21"/>
          <w:szCs w:val="21"/>
        </w:rPr>
        <w:t xml:space="preserve">五航全阶・五维导航" 环形模型：原有认知、探究实践、循证痕迹、拓展迁移、后测新知五个导航依次指向经验、探索、审辩、高阶、系统思维，五环相扣，配合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”</w:t>
      </w:r>
      <w:r>
        <w:rPr>
          <w:rFonts w:hint="eastAsia" w:ascii="宋体" w:hAnsi="宋体" w:eastAsia="宋体" w:cs="宋体"/>
          <w:sz w:val="21"/>
          <w:szCs w:val="21"/>
        </w:rPr>
        <w:t xml:space="preserve">锚定起点 — 把控进阶 — 闭环沉淀" 三阶段，形成思维可见闭环。她汇报了文献梳理、模式成型、教材筛选等中期进展，坦诚剖析模式落地、评价定稿、AI 推进、证据积累、引导能力五处卡点，提出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“</w:t>
      </w:r>
      <w:r>
        <w:rPr>
          <w:rFonts w:hint="eastAsia" w:ascii="宋体" w:hAnsi="宋体" w:eastAsia="宋体" w:cs="宋体"/>
          <w:sz w:val="21"/>
          <w:szCs w:val="21"/>
        </w:rPr>
        <w:t>打磨模板、定稿量表、试点 AI、补齐证据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”</w:t>
      </w:r>
      <w:r>
        <w:rPr>
          <w:rFonts w:hint="eastAsia" w:ascii="宋体" w:hAnsi="宋体" w:eastAsia="宋体" w:cs="宋体"/>
          <w:sz w:val="21"/>
          <w:szCs w:val="21"/>
        </w:rPr>
        <w:t>四项行动，展望审辩课堂模板、AI 智能体等六项成果。讲座还以《胃和小肠里的消化》为例，逐环节对标五航全阶，让框架落地真实课堂，令与会教师深受启发。</w:t>
      </w:r>
    </w:p>
    <w:p w14:paraId="6697F83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讲座结束进入主题研讨环节，全体参会教师围绕课例与课题讲座展开交流研讨。老师们结合自身教学实际，就模型材料取舍、课堂认知冲突创设、如何引导学生有理有据开展论证、思维可视化落地策略等问题各抒己见，在思维的碰撞中明晰教学改进方向。</w:t>
      </w:r>
    </w:p>
    <w:p w14:paraId="376DD54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drawing>
          <wp:inline distT="0" distB="0" distL="114300" distR="114300">
            <wp:extent cx="3806190" cy="2854960"/>
            <wp:effectExtent l="0" t="0" r="3810" b="2540"/>
            <wp:docPr id="5" name="图片 5" descr="d951871c5499b74492e96b79b5b37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951871c5499b74492e96b79b5b379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06190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AAF3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drawing>
          <wp:inline distT="0" distB="0" distL="114300" distR="114300">
            <wp:extent cx="3895090" cy="2921635"/>
            <wp:effectExtent l="0" t="0" r="635" b="2540"/>
            <wp:docPr id="7" name="图片 7" descr="744cfc45c9d6b2a79503f56ca70b6b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44cfc45c9d6b2a79503f56ca70b6b7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95090" cy="292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4317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drawing>
          <wp:inline distT="0" distB="0" distL="114300" distR="114300">
            <wp:extent cx="3884930" cy="2914015"/>
            <wp:effectExtent l="0" t="0" r="1270" b="635"/>
            <wp:docPr id="6" name="图片 6" descr="e4b59b3c5f811fb7d9b4d4ad4e667a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4b59b3c5f811fb7d9b4d4ad4e667a7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84930" cy="291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5BD0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秋实累累，研路漫漫。本次研修以课为载体，以课题为引领，将课堂实践与理论思考紧密结合。工作室成员在观摩、聆听、交流中收获启发，进一步理解建模论证与审辩思维融合的教学要义。大家将带着本次研修所得，继续深耕小学科学课堂，努力让学生的思考留痕，让科学思维真正发生。</w:t>
      </w:r>
    </w:p>
    <w:p w14:paraId="1509758A">
      <w:pPr>
        <w:pStyle w:val="3"/>
        <w:keepNext w:val="0"/>
        <w:keepLines w:val="0"/>
        <w:pageBreakBefore w:val="0"/>
        <w:widowControl/>
        <w:suppressLineNumbers w:val="0"/>
        <w:tabs>
          <w:tab w:val="left" w:pos="383"/>
          <w:tab w:val="right" w:pos="8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righ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  <w:t>图文：倪仙秋、周晓霜</w:t>
      </w:r>
    </w:p>
    <w:p w14:paraId="0C5DD644">
      <w:pPr>
        <w:pStyle w:val="3"/>
        <w:keepNext w:val="0"/>
        <w:keepLines w:val="0"/>
        <w:pageBreakBefore w:val="0"/>
        <w:widowControl/>
        <w:suppressLineNumbers w:val="0"/>
        <w:tabs>
          <w:tab w:val="left" w:pos="383"/>
          <w:tab w:val="right" w:pos="8426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righ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2026年11月1日</w:t>
      </w:r>
    </w:p>
    <w:p w14:paraId="3DB2691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 w14:paraId="3F8901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01D2F2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9147E9"/>
    <w:rsid w:val="6E91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2026-11-01T06:22:00Z</dcterms:created>
  <dc:creator>倪仙秋</dc:creator>
  <cp:lastModifiedBy>倪仙秋</cp:lastModifiedBy>
  <dcterms:modified xsi:type="dcterms:W3CDTF">2026-11-01T06:40:58Z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9933A306374C4DD1948999374A69137E_11</vt:lpwstr>
  </property>
  <property fmtid="{D5CDD505-2E9C-101B-9397-08002B2CF9AE}" pid="4" name="KSOTemplateDocerSaveRecord">
    <vt:lpwstr>eyJoZGlkIjoiOWE3ZTFmZWU0ZmMwNDU1YmJlNDA4NTI5ZDZlMWM4MmQiLCJ1c2VySWQiOiIxOTU1MDU5MzAifQ==</vt:lpwstr>
  </property>
</Properties>
</file>